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4E" w:rsidRPr="00A964D5" w:rsidRDefault="00121B4E" w:rsidP="00121B4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bookmarkEnd w:id="0"/>
      <w:r w:rsidRPr="00A964D5">
        <w:rPr>
          <w:rFonts w:ascii="Times New Roman" w:hAnsi="Times New Roman"/>
          <w:b/>
          <w:bCs/>
          <w:sz w:val="24"/>
        </w:rPr>
        <w:t>ATA DE REUNIÃO 00</w:t>
      </w:r>
      <w:r>
        <w:rPr>
          <w:rFonts w:ascii="Times New Roman" w:hAnsi="Times New Roman"/>
          <w:b/>
          <w:bCs/>
          <w:sz w:val="24"/>
        </w:rPr>
        <w:t>3</w:t>
      </w:r>
      <w:r w:rsidRPr="00A964D5">
        <w:rPr>
          <w:rFonts w:ascii="Times New Roman" w:hAnsi="Times New Roman"/>
          <w:b/>
          <w:bCs/>
          <w:sz w:val="24"/>
        </w:rPr>
        <w:t>/2015</w:t>
      </w:r>
    </w:p>
    <w:p w:rsidR="00121B4E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121B4E" w:rsidRPr="00A964D5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u w:val="single"/>
        </w:rPr>
      </w:pPr>
      <w:r w:rsidRPr="00A964D5">
        <w:rPr>
          <w:rFonts w:ascii="Times New Roman" w:hAnsi="Times New Roman"/>
          <w:b/>
          <w:sz w:val="24"/>
          <w:u w:val="single"/>
        </w:rPr>
        <w:t>Assuntos</w:t>
      </w:r>
      <w:r>
        <w:rPr>
          <w:rFonts w:ascii="Times New Roman" w:hAnsi="Times New Roman"/>
          <w:b/>
          <w:sz w:val="24"/>
          <w:u w:val="single"/>
        </w:rPr>
        <w:t xml:space="preserve"> pautados</w:t>
      </w:r>
      <w:r w:rsidRPr="00A964D5">
        <w:rPr>
          <w:rFonts w:ascii="Times New Roman" w:hAnsi="Times New Roman"/>
          <w:b/>
          <w:sz w:val="24"/>
        </w:rPr>
        <w:t>:</w:t>
      </w:r>
    </w:p>
    <w:p w:rsidR="00121B4E" w:rsidRPr="00A964D5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A964D5">
        <w:rPr>
          <w:rFonts w:ascii="Times New Roman" w:hAnsi="Times New Roman"/>
          <w:bCs/>
          <w:sz w:val="24"/>
        </w:rPr>
        <w:t>1° -</w:t>
      </w:r>
      <w:r>
        <w:rPr>
          <w:rFonts w:ascii="Times New Roman" w:hAnsi="Times New Roman"/>
          <w:bCs/>
          <w:sz w:val="24"/>
        </w:rPr>
        <w:t xml:space="preserve"> Avaliação da Audiência Pública sobre PPP´s;</w:t>
      </w:r>
    </w:p>
    <w:p w:rsidR="00121B4E" w:rsidRPr="00A964D5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A964D5">
        <w:rPr>
          <w:rFonts w:ascii="Times New Roman" w:hAnsi="Times New Roman"/>
          <w:bCs/>
          <w:sz w:val="24"/>
        </w:rPr>
        <w:t>2° -</w:t>
      </w:r>
      <w:r>
        <w:rPr>
          <w:rFonts w:ascii="Times New Roman" w:hAnsi="Times New Roman"/>
          <w:bCs/>
          <w:sz w:val="24"/>
        </w:rPr>
        <w:t xml:space="preserve"> Encaminhamentos propostos na última reunião; </w:t>
      </w:r>
    </w:p>
    <w:p w:rsidR="00121B4E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A964D5">
        <w:rPr>
          <w:rFonts w:ascii="Times New Roman" w:hAnsi="Times New Roman"/>
          <w:bCs/>
          <w:sz w:val="24"/>
        </w:rPr>
        <w:t>3° -</w:t>
      </w:r>
      <w:r>
        <w:rPr>
          <w:rFonts w:ascii="Times New Roman" w:hAnsi="Times New Roman"/>
          <w:bCs/>
          <w:sz w:val="24"/>
        </w:rPr>
        <w:t xml:space="preserve"> Recebimento das Manifestações de Interesse da PPP da Iluminação Pública;</w:t>
      </w:r>
    </w:p>
    <w:p w:rsidR="00121B4E" w:rsidRPr="00A964D5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Cs/>
          <w:sz w:val="24"/>
        </w:rPr>
        <w:t>4º -</w:t>
      </w:r>
      <w:r w:rsidRPr="00A964D5">
        <w:rPr>
          <w:rFonts w:ascii="Times New Roman" w:hAnsi="Times New Roman"/>
          <w:bCs/>
          <w:sz w:val="24"/>
        </w:rPr>
        <w:t>Assuntos Gerais.</w:t>
      </w:r>
    </w:p>
    <w:p w:rsidR="00121B4E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121B4E" w:rsidRPr="00A964D5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 w:rsidRPr="00A964D5">
        <w:rPr>
          <w:rFonts w:ascii="Times New Roman" w:hAnsi="Times New Roman"/>
          <w:sz w:val="24"/>
        </w:rPr>
        <w:t xml:space="preserve">Data: </w:t>
      </w:r>
      <w:r w:rsidR="00C577D5">
        <w:rPr>
          <w:rFonts w:ascii="Times New Roman" w:hAnsi="Times New Roman"/>
          <w:b/>
          <w:sz w:val="24"/>
        </w:rPr>
        <w:t>10</w:t>
      </w:r>
      <w:r w:rsidRPr="00A964D5">
        <w:rPr>
          <w:rFonts w:ascii="Times New Roman" w:hAnsi="Times New Roman"/>
          <w:b/>
          <w:bCs/>
          <w:sz w:val="24"/>
        </w:rPr>
        <w:t>/0</w:t>
      </w:r>
      <w:r w:rsidR="00C577D5">
        <w:rPr>
          <w:rFonts w:ascii="Times New Roman" w:hAnsi="Times New Roman"/>
          <w:b/>
          <w:bCs/>
          <w:sz w:val="24"/>
        </w:rPr>
        <w:t>9</w:t>
      </w:r>
      <w:r w:rsidRPr="00A964D5">
        <w:rPr>
          <w:rFonts w:ascii="Times New Roman" w:hAnsi="Times New Roman"/>
          <w:b/>
          <w:bCs/>
          <w:sz w:val="24"/>
        </w:rPr>
        <w:t xml:space="preserve">/2015 </w:t>
      </w:r>
      <w:r w:rsidRPr="00A964D5">
        <w:rPr>
          <w:rFonts w:ascii="Times New Roman" w:hAnsi="Times New Roman"/>
          <w:sz w:val="24"/>
        </w:rPr>
        <w:t xml:space="preserve">Horário: </w:t>
      </w:r>
      <w:r w:rsidRPr="00A964D5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0</w:t>
      </w:r>
      <w:r w:rsidRPr="00A964D5">
        <w:rPr>
          <w:rFonts w:ascii="Times New Roman" w:hAnsi="Times New Roman"/>
          <w:b/>
          <w:bCs/>
          <w:sz w:val="24"/>
        </w:rPr>
        <w:t>h00min às 1</w:t>
      </w:r>
      <w:r>
        <w:rPr>
          <w:rFonts w:ascii="Times New Roman" w:hAnsi="Times New Roman"/>
          <w:b/>
          <w:bCs/>
          <w:sz w:val="24"/>
        </w:rPr>
        <w:t>1</w:t>
      </w:r>
      <w:r w:rsidRPr="00A964D5">
        <w:rPr>
          <w:rFonts w:ascii="Times New Roman" w:hAnsi="Times New Roman"/>
          <w:b/>
          <w:bCs/>
          <w:sz w:val="24"/>
        </w:rPr>
        <w:t>h</w:t>
      </w:r>
      <w:r w:rsidR="00C577D5">
        <w:rPr>
          <w:rFonts w:ascii="Times New Roman" w:hAnsi="Times New Roman"/>
          <w:b/>
          <w:bCs/>
          <w:sz w:val="24"/>
        </w:rPr>
        <w:t>0</w:t>
      </w:r>
      <w:r w:rsidRPr="00A964D5">
        <w:rPr>
          <w:rFonts w:ascii="Times New Roman" w:hAnsi="Times New Roman"/>
          <w:b/>
          <w:bCs/>
          <w:sz w:val="24"/>
        </w:rPr>
        <w:t>0min</w:t>
      </w:r>
    </w:p>
    <w:p w:rsidR="00121B4E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121B4E" w:rsidRPr="00A964D5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 w:rsidRPr="00A964D5">
        <w:rPr>
          <w:rFonts w:ascii="Times New Roman" w:hAnsi="Times New Roman"/>
          <w:sz w:val="24"/>
        </w:rPr>
        <w:t xml:space="preserve">Local: </w:t>
      </w:r>
      <w:r>
        <w:rPr>
          <w:rFonts w:ascii="Times New Roman" w:hAnsi="Times New Roman"/>
          <w:sz w:val="24"/>
        </w:rPr>
        <w:t>Sala de Reuniões do Paço Municipal</w:t>
      </w:r>
    </w:p>
    <w:p w:rsidR="00121B4E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121B4E" w:rsidRPr="00A964D5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Integrantes do CGPPP/Içara</w:t>
      </w:r>
      <w:r w:rsidRPr="00A964D5">
        <w:rPr>
          <w:rFonts w:ascii="Times New Roman" w:hAnsi="Times New Roman"/>
          <w:b/>
          <w:bCs/>
          <w:sz w:val="24"/>
        </w:rPr>
        <w:t>:</w:t>
      </w:r>
      <w:r>
        <w:rPr>
          <w:rFonts w:ascii="Times New Roman" w:hAnsi="Times New Roman"/>
          <w:b/>
          <w:bCs/>
          <w:sz w:val="24"/>
        </w:rPr>
        <w:t xml:space="preserve"> Nomeados pela Portaria</w:t>
      </w:r>
      <w:r w:rsidR="005368D4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n</w:t>
      </w:r>
      <w:r w:rsidRPr="00A964D5">
        <w:rPr>
          <w:rFonts w:ascii="Times New Roman" w:hAnsi="Times New Roman"/>
          <w:b/>
          <w:bCs/>
          <w:sz w:val="24"/>
        </w:rPr>
        <w:t>º GP/1.149/15.</w:t>
      </w:r>
    </w:p>
    <w:p w:rsidR="00121B4E" w:rsidRPr="0040773C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I – Sandro Giassi Serafi</w:t>
      </w:r>
      <w:r>
        <w:rPr>
          <w:rFonts w:ascii="Times New Roman" w:hAnsi="Times New Roman"/>
          <w:sz w:val="21"/>
          <w:szCs w:val="21"/>
        </w:rPr>
        <w:t>n</w:t>
      </w:r>
      <w:r w:rsidRPr="0040773C">
        <w:rPr>
          <w:rFonts w:ascii="Times New Roman" w:hAnsi="Times New Roman"/>
          <w:sz w:val="21"/>
          <w:szCs w:val="21"/>
        </w:rPr>
        <w:t>, representante da Secretaria da Indústria e Comércio (Presidente);</w:t>
      </w:r>
    </w:p>
    <w:p w:rsidR="00121B4E" w:rsidRPr="0040773C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II – Arnaldo Lodetti Júnior, representante da Secretaria de Planejamento (Vice-Presidente);</w:t>
      </w:r>
    </w:p>
    <w:p w:rsidR="00121B4E" w:rsidRPr="0040773C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III – Walterney Angelo Reus, representante da Procuradoria</w:t>
      </w:r>
      <w:r>
        <w:rPr>
          <w:rFonts w:ascii="Times New Roman" w:hAnsi="Times New Roman"/>
          <w:sz w:val="21"/>
          <w:szCs w:val="21"/>
        </w:rPr>
        <w:t>-</w:t>
      </w:r>
      <w:r w:rsidRPr="0040773C">
        <w:rPr>
          <w:rFonts w:ascii="Times New Roman" w:hAnsi="Times New Roman"/>
          <w:sz w:val="21"/>
          <w:szCs w:val="21"/>
        </w:rPr>
        <w:t xml:space="preserve">Geral do Município </w:t>
      </w:r>
      <w:r w:rsidRPr="0040773C">
        <w:rPr>
          <w:rFonts w:ascii="Times New Roman" w:hAnsi="Times New Roman"/>
          <w:sz w:val="20"/>
          <w:szCs w:val="20"/>
        </w:rPr>
        <w:t>(Secretário-Executivo);</w:t>
      </w:r>
    </w:p>
    <w:p w:rsidR="00121B4E" w:rsidRPr="0040773C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IV – Eduardo Souza Rocha, representante da Secretaria Municipal de Finanças;</w:t>
      </w:r>
    </w:p>
    <w:p w:rsidR="00121B4E" w:rsidRPr="0040773C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V – Israel Rabelo; membro de livre indicação do Prefeito;</w:t>
      </w:r>
    </w:p>
    <w:p w:rsidR="00121B4E" w:rsidRPr="0040773C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VI – Eduardo Geovane Soratto da Silva; membro de livre indicação do Prefeito; e</w:t>
      </w:r>
    </w:p>
    <w:p w:rsidR="00121B4E" w:rsidRPr="00A964D5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40773C">
        <w:rPr>
          <w:rFonts w:ascii="Times New Roman" w:hAnsi="Times New Roman"/>
          <w:sz w:val="21"/>
          <w:szCs w:val="21"/>
        </w:rPr>
        <w:t>VII – Rosana de Oliveira, membro de livre indicação do Prefeito;</w:t>
      </w:r>
    </w:p>
    <w:p w:rsidR="00121B4E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121B4E" w:rsidRPr="00A964D5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Abertura da reunião</w:t>
      </w:r>
    </w:p>
    <w:p w:rsidR="00121B4E" w:rsidRDefault="00C577D5" w:rsidP="00121B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Aberta a reunião, ausente justificadamente o Conselheiro Arnaldo Lodetti Jr, o Presidente</w:t>
      </w:r>
      <w:r w:rsidR="00121B4E">
        <w:rPr>
          <w:rFonts w:ascii="Times New Roman" w:hAnsi="Times New Roman"/>
          <w:sz w:val="24"/>
        </w:rPr>
        <w:t xml:space="preserve"> iniciou a pauta:</w:t>
      </w:r>
    </w:p>
    <w:p w:rsidR="00121B4E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</w:p>
    <w:p w:rsidR="00121B4E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0478D0">
        <w:rPr>
          <w:rFonts w:ascii="Times New Roman" w:hAnsi="Times New Roman"/>
          <w:b/>
          <w:sz w:val="24"/>
        </w:rPr>
        <w:t>1º</w:t>
      </w:r>
      <w:r w:rsidR="001F5961">
        <w:rPr>
          <w:rFonts w:ascii="Times New Roman" w:hAnsi="Times New Roman"/>
          <w:b/>
          <w:sz w:val="24"/>
        </w:rPr>
        <w:t xml:space="preserve"> - A</w:t>
      </w:r>
      <w:r w:rsidR="00C577D5">
        <w:rPr>
          <w:rFonts w:ascii="Times New Roman" w:hAnsi="Times New Roman"/>
          <w:b/>
          <w:sz w:val="24"/>
        </w:rPr>
        <w:t>valiação da Audiência Pública</w:t>
      </w:r>
      <w:r w:rsidRPr="000478D0">
        <w:rPr>
          <w:rFonts w:ascii="Times New Roman" w:hAnsi="Times New Roman"/>
          <w:b/>
          <w:sz w:val="24"/>
        </w:rPr>
        <w:t>:</w:t>
      </w:r>
    </w:p>
    <w:p w:rsidR="005368D4" w:rsidRPr="005368D4" w:rsidRDefault="005368D4" w:rsidP="00121B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Conselho avaliou positivamente a audiência pública realizada em 11/08/2015, ante a participação da sociedade civil organizada.</w:t>
      </w:r>
    </w:p>
    <w:p w:rsidR="00121B4E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121B4E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 w:rsidRPr="000478D0">
        <w:rPr>
          <w:rFonts w:ascii="Times New Roman" w:hAnsi="Times New Roman"/>
          <w:b/>
          <w:bCs/>
          <w:sz w:val="24"/>
        </w:rPr>
        <w:t>2° - E</w:t>
      </w:r>
      <w:r>
        <w:rPr>
          <w:rFonts w:ascii="Times New Roman" w:hAnsi="Times New Roman"/>
          <w:b/>
          <w:bCs/>
          <w:sz w:val="24"/>
        </w:rPr>
        <w:t xml:space="preserve">ncaminhamento </w:t>
      </w:r>
      <w:r w:rsidR="00C577D5">
        <w:rPr>
          <w:rFonts w:ascii="Times New Roman" w:hAnsi="Times New Roman"/>
          <w:b/>
          <w:bCs/>
          <w:sz w:val="24"/>
        </w:rPr>
        <w:t>das deliberações feitas na última reunião</w:t>
      </w:r>
      <w:r>
        <w:rPr>
          <w:rFonts w:ascii="Times New Roman" w:hAnsi="Times New Roman"/>
          <w:b/>
          <w:bCs/>
          <w:sz w:val="24"/>
        </w:rPr>
        <w:t>:</w:t>
      </w:r>
    </w:p>
    <w:p w:rsidR="005368D4" w:rsidRPr="005368D4" w:rsidRDefault="005368D4" w:rsidP="00121B4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Retomando a pauta, se analisou os encaminhamentos deliberados na última reunião, tendo sido demonstrado a concretização de todos, exceto a alteração na Lei Municipal 3602/2014, cujo projeto</w:t>
      </w:r>
      <w:r w:rsidR="001F5961">
        <w:rPr>
          <w:rFonts w:ascii="Times New Roman" w:hAnsi="Times New Roman"/>
          <w:bCs/>
          <w:sz w:val="24"/>
        </w:rPr>
        <w:t xml:space="preserve"> de lei</w:t>
      </w:r>
      <w:r>
        <w:rPr>
          <w:rFonts w:ascii="Times New Roman" w:hAnsi="Times New Roman"/>
          <w:bCs/>
          <w:sz w:val="24"/>
        </w:rPr>
        <w:t xml:space="preserve"> ainda está pendente de análise </w:t>
      </w:r>
      <w:r w:rsidR="001F5961">
        <w:rPr>
          <w:rFonts w:ascii="Times New Roman" w:hAnsi="Times New Roman"/>
          <w:bCs/>
          <w:sz w:val="24"/>
        </w:rPr>
        <w:t>n</w:t>
      </w:r>
      <w:r>
        <w:rPr>
          <w:rFonts w:ascii="Times New Roman" w:hAnsi="Times New Roman"/>
          <w:bCs/>
          <w:sz w:val="24"/>
        </w:rPr>
        <w:t>o Gabinete do Prefeito.</w:t>
      </w:r>
    </w:p>
    <w:p w:rsidR="00121B4E" w:rsidRPr="0040773C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121B4E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121B4E" w:rsidRPr="00C577D5" w:rsidRDefault="00C577D5" w:rsidP="00121B4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C577D5">
        <w:rPr>
          <w:rFonts w:ascii="Times New Roman" w:hAnsi="Times New Roman"/>
          <w:b/>
          <w:bCs/>
          <w:sz w:val="24"/>
        </w:rPr>
        <w:t>3° - Recebimento das Manifestações de Interesse da PPP da Iluminação Pública;</w:t>
      </w:r>
    </w:p>
    <w:p w:rsidR="00C577D5" w:rsidRPr="004F2E99" w:rsidRDefault="001F5961" w:rsidP="00121B4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Com o encerramento, em 09/09/2015, do prazo para formalização de interesse em participar da PPP da iluminação pública, f</w:t>
      </w:r>
      <w:r w:rsidR="004F2E99">
        <w:rPr>
          <w:rFonts w:ascii="Times New Roman" w:hAnsi="Times New Roman"/>
          <w:bCs/>
          <w:sz w:val="24"/>
        </w:rPr>
        <w:t xml:space="preserve">oram </w:t>
      </w:r>
      <w:r>
        <w:rPr>
          <w:rFonts w:ascii="Times New Roman" w:hAnsi="Times New Roman"/>
          <w:bCs/>
          <w:sz w:val="24"/>
        </w:rPr>
        <w:t>protocoladas</w:t>
      </w:r>
      <w:r w:rsidR="004F2E99">
        <w:rPr>
          <w:rFonts w:ascii="Times New Roman" w:hAnsi="Times New Roman"/>
          <w:bCs/>
          <w:sz w:val="24"/>
        </w:rPr>
        <w:t xml:space="preserve"> manifestações de interesse</w:t>
      </w:r>
      <w:r w:rsidR="005368D4">
        <w:rPr>
          <w:rFonts w:ascii="Times New Roman" w:hAnsi="Times New Roman"/>
          <w:bCs/>
          <w:sz w:val="24"/>
        </w:rPr>
        <w:t xml:space="preserve"> </w:t>
      </w:r>
      <w:r w:rsidR="004F2E99">
        <w:rPr>
          <w:rFonts w:ascii="Times New Roman" w:hAnsi="Times New Roman"/>
          <w:bCs/>
          <w:sz w:val="24"/>
        </w:rPr>
        <w:t>pelas empresas Ernst &amp; Young Assessoria Empresarial LTDA e Philus Engenharia. Diante do número de manifestações</w:t>
      </w:r>
      <w:r w:rsidR="005368D4">
        <w:rPr>
          <w:rFonts w:ascii="Times New Roman" w:hAnsi="Times New Roman"/>
          <w:bCs/>
          <w:sz w:val="24"/>
        </w:rPr>
        <w:t>,</w:t>
      </w:r>
      <w:r w:rsidR="004F2E99">
        <w:rPr>
          <w:rFonts w:ascii="Times New Roman" w:hAnsi="Times New Roman"/>
          <w:bCs/>
          <w:sz w:val="24"/>
        </w:rPr>
        <w:t xml:space="preserve"> o Conselho deliberou por prorrogar o prazo por mais 1</w:t>
      </w:r>
      <w:r w:rsidR="00654E1F">
        <w:rPr>
          <w:rFonts w:ascii="Times New Roman" w:hAnsi="Times New Roman"/>
          <w:bCs/>
          <w:sz w:val="24"/>
        </w:rPr>
        <w:t>0</w:t>
      </w:r>
      <w:r w:rsidR="004F2E99">
        <w:rPr>
          <w:rFonts w:ascii="Times New Roman" w:hAnsi="Times New Roman"/>
          <w:bCs/>
          <w:sz w:val="24"/>
        </w:rPr>
        <w:t xml:space="preserve"> dias. A justificativa para tal deliberação está na ampliação da concorrência e, principalmente</w:t>
      </w:r>
      <w:r w:rsidR="005368D4">
        <w:rPr>
          <w:rFonts w:ascii="Times New Roman" w:hAnsi="Times New Roman"/>
          <w:bCs/>
          <w:sz w:val="24"/>
        </w:rPr>
        <w:t>,</w:t>
      </w:r>
      <w:r w:rsidR="004F2E99">
        <w:rPr>
          <w:rFonts w:ascii="Times New Roman" w:hAnsi="Times New Roman"/>
          <w:bCs/>
          <w:sz w:val="24"/>
        </w:rPr>
        <w:t xml:space="preserve"> de soluções técnicas que atendam o escopo do projeto, uma vez que se trata de um contrato de longa duração, alto valor econômico</w:t>
      </w:r>
      <w:r w:rsidR="005368D4">
        <w:rPr>
          <w:rFonts w:ascii="Times New Roman" w:hAnsi="Times New Roman"/>
          <w:bCs/>
          <w:sz w:val="24"/>
        </w:rPr>
        <w:t>,</w:t>
      </w:r>
      <w:r w:rsidR="004F2E99">
        <w:rPr>
          <w:rFonts w:ascii="Times New Roman" w:hAnsi="Times New Roman"/>
          <w:bCs/>
          <w:sz w:val="24"/>
        </w:rPr>
        <w:t xml:space="preserve"> e com forte impacto social.</w:t>
      </w:r>
    </w:p>
    <w:p w:rsidR="00C577D5" w:rsidRDefault="00C577D5" w:rsidP="00121B4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121B4E" w:rsidRDefault="00320D74" w:rsidP="00121B4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4</w:t>
      </w:r>
      <w:r w:rsidR="00121B4E">
        <w:rPr>
          <w:rFonts w:ascii="Times New Roman" w:hAnsi="Times New Roman"/>
          <w:b/>
          <w:bCs/>
          <w:sz w:val="24"/>
        </w:rPr>
        <w:t>º - Assuntos Gerais:</w:t>
      </w:r>
    </w:p>
    <w:p w:rsidR="001F5961" w:rsidRPr="001F5961" w:rsidRDefault="001F5961" w:rsidP="00121B4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Dentro dos assuntos gerais, o Conselho voltou a debater a possibilidade de abrir edital para propor PPP objetivando produção de energia a partir de resíduos sólidos (lixo), e a construção de um Centro Cívico. O assunto voltará a ser debatido na próxima reunião, uma vez que a idéia está amadurecendo.</w:t>
      </w:r>
    </w:p>
    <w:p w:rsidR="00654E1F" w:rsidRDefault="00654E1F" w:rsidP="00121B4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654E1F" w:rsidRDefault="00654E1F" w:rsidP="00121B4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121B4E" w:rsidRPr="00A964D5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 w:rsidRPr="00A964D5">
        <w:rPr>
          <w:rFonts w:ascii="Times New Roman" w:hAnsi="Times New Roman"/>
          <w:b/>
          <w:bCs/>
          <w:sz w:val="24"/>
        </w:rPr>
        <w:lastRenderedPageBreak/>
        <w:t>Do encerramento – Término 1</w:t>
      </w:r>
      <w:r>
        <w:rPr>
          <w:rFonts w:ascii="Times New Roman" w:hAnsi="Times New Roman"/>
          <w:b/>
          <w:bCs/>
          <w:sz w:val="24"/>
        </w:rPr>
        <w:t>1</w:t>
      </w:r>
      <w:r w:rsidRPr="00A964D5">
        <w:rPr>
          <w:rFonts w:ascii="Times New Roman" w:hAnsi="Times New Roman"/>
          <w:b/>
          <w:bCs/>
          <w:sz w:val="24"/>
        </w:rPr>
        <w:t>h</w:t>
      </w:r>
      <w:r w:rsidR="00C577D5">
        <w:rPr>
          <w:rFonts w:ascii="Times New Roman" w:hAnsi="Times New Roman"/>
          <w:b/>
          <w:bCs/>
          <w:sz w:val="24"/>
        </w:rPr>
        <w:t>0</w:t>
      </w:r>
      <w:r w:rsidRPr="00A964D5">
        <w:rPr>
          <w:rFonts w:ascii="Times New Roman" w:hAnsi="Times New Roman"/>
          <w:b/>
          <w:bCs/>
          <w:sz w:val="24"/>
        </w:rPr>
        <w:t>0min.</w:t>
      </w:r>
    </w:p>
    <w:p w:rsidR="00121B4E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A964D5">
        <w:rPr>
          <w:rFonts w:ascii="Times New Roman" w:hAnsi="Times New Roman"/>
          <w:sz w:val="24"/>
        </w:rPr>
        <w:t>O Presidente</w:t>
      </w:r>
      <w:r>
        <w:rPr>
          <w:rFonts w:ascii="Times New Roman" w:hAnsi="Times New Roman"/>
          <w:sz w:val="24"/>
        </w:rPr>
        <w:t xml:space="preserve"> encerrou os trabalhos, e, </w:t>
      </w:r>
      <w:r w:rsidRPr="00A964D5">
        <w:rPr>
          <w:rFonts w:ascii="Times New Roman" w:hAnsi="Times New Roman"/>
          <w:sz w:val="24"/>
        </w:rPr>
        <w:t xml:space="preserve">nada mais havendo a tratar, </w:t>
      </w:r>
      <w:r w:rsidR="001F5961">
        <w:rPr>
          <w:rFonts w:ascii="Times New Roman" w:hAnsi="Times New Roman"/>
          <w:sz w:val="24"/>
        </w:rPr>
        <w:t>eu, Walterney Angelo Reus, secretário-executivo, encerro a ata</w:t>
      </w:r>
      <w:r w:rsidRPr="00A964D5">
        <w:rPr>
          <w:rFonts w:ascii="Times New Roman" w:hAnsi="Times New Roman"/>
          <w:sz w:val="24"/>
        </w:rPr>
        <w:t>.</w:t>
      </w:r>
    </w:p>
    <w:p w:rsidR="00121B4E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121B4E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121B4E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121B4E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121B4E" w:rsidRDefault="00121B4E" w:rsidP="00121B4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121B4E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A964D5">
        <w:rPr>
          <w:rFonts w:ascii="Times New Roman" w:hAnsi="Times New Roman"/>
          <w:sz w:val="24"/>
        </w:rPr>
        <w:t>Sandro Giassi Serafi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         A</w:t>
      </w:r>
      <w:r w:rsidRPr="00A964D5">
        <w:rPr>
          <w:rFonts w:ascii="Times New Roman" w:hAnsi="Times New Roman"/>
          <w:sz w:val="24"/>
        </w:rPr>
        <w:t>rnaldo Lodetti Júnior</w:t>
      </w:r>
    </w:p>
    <w:p w:rsidR="00121B4E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Presidente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Vice-Presidente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121B4E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121B4E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121B4E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121B4E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A964D5">
        <w:rPr>
          <w:rFonts w:ascii="Times New Roman" w:hAnsi="Times New Roman"/>
          <w:sz w:val="24"/>
        </w:rPr>
        <w:t>Walterney Angelo R</w:t>
      </w:r>
      <w:r>
        <w:rPr>
          <w:rFonts w:ascii="Times New Roman" w:hAnsi="Times New Roman"/>
          <w:sz w:val="24"/>
        </w:rPr>
        <w:t>e</w:t>
      </w:r>
      <w:r w:rsidRPr="00A964D5">
        <w:rPr>
          <w:rFonts w:ascii="Times New Roman" w:hAnsi="Times New Roman"/>
          <w:sz w:val="24"/>
        </w:rPr>
        <w:t>us</w:t>
      </w:r>
      <w:r>
        <w:rPr>
          <w:rFonts w:ascii="Times New Roman" w:hAnsi="Times New Roman"/>
          <w:sz w:val="24"/>
        </w:rPr>
        <w:t xml:space="preserve">                                                    Rosana </w:t>
      </w:r>
      <w:r w:rsidRPr="00A964D5">
        <w:rPr>
          <w:rFonts w:ascii="Times New Roman" w:hAnsi="Times New Roman"/>
          <w:sz w:val="24"/>
        </w:rPr>
        <w:t>de Oliveira</w:t>
      </w:r>
    </w:p>
    <w:p w:rsidR="00121B4E" w:rsidRPr="00A964D5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Secretário-Executivo                                                            Conselheira</w:t>
      </w:r>
    </w:p>
    <w:p w:rsidR="00121B4E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121B4E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121B4E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121B4E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121B4E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Eduardo de Souza Rocha                                            Eduardo </w:t>
      </w:r>
      <w:r w:rsidRPr="00A964D5">
        <w:rPr>
          <w:rFonts w:ascii="Times New Roman" w:hAnsi="Times New Roman"/>
          <w:sz w:val="24"/>
        </w:rPr>
        <w:t>Geovane Soratto da Silva</w:t>
      </w:r>
    </w:p>
    <w:p w:rsidR="00121B4E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Conselheiro                                                                            Conselheiro</w:t>
      </w:r>
    </w:p>
    <w:p w:rsidR="00121B4E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121B4E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121B4E" w:rsidRPr="00A964D5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121B4E" w:rsidRDefault="00121B4E" w:rsidP="00121B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121B4E" w:rsidRDefault="001F5961" w:rsidP="00121B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</w:t>
      </w:r>
      <w:r w:rsidR="00121B4E" w:rsidRPr="00A964D5">
        <w:rPr>
          <w:rFonts w:ascii="Times New Roman" w:hAnsi="Times New Roman"/>
          <w:sz w:val="24"/>
        </w:rPr>
        <w:t>Israel Rabelo</w:t>
      </w:r>
    </w:p>
    <w:p w:rsidR="004A6F46" w:rsidRDefault="00121B4E" w:rsidP="00121B4E">
      <w:pPr>
        <w:autoSpaceDE w:val="0"/>
        <w:autoSpaceDN w:val="0"/>
        <w:adjustRightInd w:val="0"/>
        <w:jc w:val="both"/>
      </w:pPr>
      <w:r>
        <w:rPr>
          <w:rFonts w:ascii="Times New Roman" w:hAnsi="Times New Roman"/>
          <w:sz w:val="24"/>
        </w:rPr>
        <w:t xml:space="preserve">                                                         Conselheiro  </w:t>
      </w:r>
    </w:p>
    <w:sectPr w:rsidR="004A6F46" w:rsidSect="00316016">
      <w:headerReference w:type="default" r:id="rId6"/>
      <w:footerReference w:type="even" r:id="rId7"/>
      <w:footerReference w:type="default" r:id="rId8"/>
      <w:pgSz w:w="11907" w:h="16840" w:code="9"/>
      <w:pgMar w:top="1417" w:right="851" w:bottom="567" w:left="226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0AA" w:rsidRDefault="009A50AA">
      <w:r>
        <w:separator/>
      </w:r>
    </w:p>
  </w:endnote>
  <w:endnote w:type="continuationSeparator" w:id="1">
    <w:p w:rsidR="009A50AA" w:rsidRDefault="009A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42" w:rsidRDefault="004023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8569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60642" w:rsidRDefault="009A50A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42" w:rsidRDefault="004023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8569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31D8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60642" w:rsidRDefault="0018569C">
    <w:pPr>
      <w:pStyle w:val="Rodap"/>
      <w:pBdr>
        <w:top w:val="single" w:sz="4" w:space="1" w:color="auto"/>
      </w:pBdr>
      <w:ind w:right="360"/>
      <w:rPr>
        <w:i/>
        <w:iCs/>
        <w:sz w:val="22"/>
      </w:rPr>
    </w:pPr>
    <w:r>
      <w:rPr>
        <w:i/>
        <w:iCs/>
        <w:sz w:val="22"/>
      </w:rPr>
      <w:t>Praça Presidente João Goulart, 120, Centro, CEP 88.820-000, Içara/SC. Fone (48) 3431-3500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0AA" w:rsidRDefault="009A50AA">
      <w:r>
        <w:separator/>
      </w:r>
    </w:p>
  </w:footnote>
  <w:footnote w:type="continuationSeparator" w:id="1">
    <w:p w:rsidR="009A50AA" w:rsidRDefault="009A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42" w:rsidRDefault="00402381">
    <w:pPr>
      <w:pStyle w:val="Cabealho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.35pt;margin-top:8.4pt;width:52.15pt;height:62pt;z-index:251658240;visibility:visible;mso-wrap-edited:f">
          <v:imagedata r:id="rId1" o:title="" croptop="1891f" cropbottom="-1891f" cropleft="2081f" cropright="2081f"/>
          <w10:wrap type="topAndBottom"/>
        </v:shape>
        <o:OLEObject Type="Embed" ProgID="Word.Picture.8" ShapeID="_x0000_s2049" DrawAspect="Content" ObjectID="_1503501144" r:id="rId2"/>
      </w:pict>
    </w:r>
  </w:p>
  <w:p w:rsidR="00160642" w:rsidRDefault="0018569C">
    <w:pPr>
      <w:pStyle w:val="Cabealho"/>
      <w:spacing w:line="360" w:lineRule="auto"/>
      <w:ind w:firstLine="1418"/>
      <w:rPr>
        <w:rFonts w:ascii="Arial" w:hAnsi="Arial"/>
        <w:b/>
      </w:rPr>
    </w:pPr>
    <w:r>
      <w:rPr>
        <w:rFonts w:ascii="Arial" w:hAnsi="Arial"/>
        <w:b/>
      </w:rPr>
      <w:t>ESTADO DE SANTA CATARINA</w:t>
    </w:r>
  </w:p>
  <w:p w:rsidR="00160642" w:rsidRDefault="0018569C">
    <w:pPr>
      <w:pStyle w:val="Cabealho"/>
      <w:spacing w:line="360" w:lineRule="auto"/>
      <w:ind w:firstLine="1418"/>
      <w:rPr>
        <w:rFonts w:ascii="Arial" w:hAnsi="Arial"/>
        <w:b/>
      </w:rPr>
    </w:pPr>
    <w:r>
      <w:rPr>
        <w:rFonts w:ascii="Arial" w:hAnsi="Arial"/>
        <w:b/>
      </w:rPr>
      <w:t>MUNICÍPIO DE IÇARA</w:t>
    </w:r>
  </w:p>
  <w:p w:rsidR="00160642" w:rsidRPr="00012E30" w:rsidRDefault="0018569C">
    <w:pPr>
      <w:pStyle w:val="Cabealho"/>
      <w:pBdr>
        <w:bottom w:val="single" w:sz="4" w:space="1" w:color="auto"/>
      </w:pBdr>
      <w:rPr>
        <w:rFonts w:ascii="Arial" w:hAnsi="Arial"/>
        <w:b/>
      </w:rPr>
    </w:pPr>
    <w:r>
      <w:rPr>
        <w:rFonts w:ascii="Arial" w:hAnsi="Arial"/>
        <w:b/>
      </w:rPr>
      <w:t xml:space="preserve">                     CONSELHO GESTOR DE PARCERIAS PÚBLICO-PRIVADAS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21B4E"/>
    <w:rsid w:val="00012608"/>
    <w:rsid w:val="00015E47"/>
    <w:rsid w:val="00121B4E"/>
    <w:rsid w:val="001432B0"/>
    <w:rsid w:val="0015285C"/>
    <w:rsid w:val="0018569C"/>
    <w:rsid w:val="001A44F7"/>
    <w:rsid w:val="001F5961"/>
    <w:rsid w:val="00320D74"/>
    <w:rsid w:val="00402381"/>
    <w:rsid w:val="004A6F46"/>
    <w:rsid w:val="004F2E99"/>
    <w:rsid w:val="005368D4"/>
    <w:rsid w:val="005A5FD3"/>
    <w:rsid w:val="005B2544"/>
    <w:rsid w:val="005D564B"/>
    <w:rsid w:val="005F419B"/>
    <w:rsid w:val="00654E1F"/>
    <w:rsid w:val="007056D8"/>
    <w:rsid w:val="0076695E"/>
    <w:rsid w:val="0078715B"/>
    <w:rsid w:val="007C540E"/>
    <w:rsid w:val="00831D8B"/>
    <w:rsid w:val="00856597"/>
    <w:rsid w:val="00866DF0"/>
    <w:rsid w:val="008C77A2"/>
    <w:rsid w:val="008F5ABF"/>
    <w:rsid w:val="00945D59"/>
    <w:rsid w:val="00966651"/>
    <w:rsid w:val="009A50AA"/>
    <w:rsid w:val="00A6391D"/>
    <w:rsid w:val="00AF756C"/>
    <w:rsid w:val="00C20EBF"/>
    <w:rsid w:val="00C577D5"/>
    <w:rsid w:val="00D2630C"/>
    <w:rsid w:val="00D30E22"/>
    <w:rsid w:val="00E4311A"/>
    <w:rsid w:val="00E9293C"/>
    <w:rsid w:val="00FA3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B4E"/>
    <w:pPr>
      <w:spacing w:after="0" w:line="240" w:lineRule="auto"/>
      <w:jc w:val="left"/>
    </w:pPr>
    <w:rPr>
      <w:rFonts w:ascii="Bookman Old Style" w:eastAsia="Times New Roman" w:hAnsi="Bookman Old Style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21B4E"/>
    <w:pPr>
      <w:tabs>
        <w:tab w:val="center" w:pos="4419"/>
        <w:tab w:val="right" w:pos="8838"/>
      </w:tabs>
    </w:pPr>
    <w:rPr>
      <w:rFonts w:ascii="Times New Roman" w:hAnsi="Times New Roman"/>
      <w:sz w:val="24"/>
    </w:rPr>
  </w:style>
  <w:style w:type="character" w:customStyle="1" w:styleId="CabealhoChar">
    <w:name w:val="Cabeçalho Char"/>
    <w:basedOn w:val="Fontepargpadro"/>
    <w:link w:val="Cabealho"/>
    <w:rsid w:val="00121B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121B4E"/>
  </w:style>
  <w:style w:type="paragraph" w:styleId="Rodap">
    <w:name w:val="footer"/>
    <w:basedOn w:val="Normal"/>
    <w:link w:val="RodapChar"/>
    <w:rsid w:val="00121B4E"/>
    <w:pPr>
      <w:tabs>
        <w:tab w:val="center" w:pos="4419"/>
        <w:tab w:val="right" w:pos="8838"/>
      </w:tabs>
    </w:pPr>
    <w:rPr>
      <w:rFonts w:ascii="Times New Roman" w:hAnsi="Times New Roman"/>
      <w:sz w:val="24"/>
    </w:rPr>
  </w:style>
  <w:style w:type="character" w:customStyle="1" w:styleId="RodapChar">
    <w:name w:val="Rodapé Char"/>
    <w:basedOn w:val="Fontepargpadro"/>
    <w:link w:val="Rodap"/>
    <w:rsid w:val="00121B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59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96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B4E"/>
    <w:pPr>
      <w:spacing w:after="0" w:line="240" w:lineRule="auto"/>
      <w:jc w:val="left"/>
    </w:pPr>
    <w:rPr>
      <w:rFonts w:ascii="Bookman Old Style" w:eastAsia="Times New Roman" w:hAnsi="Bookman Old Style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21B4E"/>
    <w:pPr>
      <w:tabs>
        <w:tab w:val="center" w:pos="4419"/>
        <w:tab w:val="right" w:pos="8838"/>
      </w:tabs>
    </w:pPr>
    <w:rPr>
      <w:rFonts w:ascii="Times New Roman" w:hAnsi="Times New Roman"/>
      <w:sz w:val="24"/>
    </w:rPr>
  </w:style>
  <w:style w:type="character" w:customStyle="1" w:styleId="CabealhoChar">
    <w:name w:val="Cabeçalho Char"/>
    <w:basedOn w:val="Fontepargpadro"/>
    <w:link w:val="Cabealho"/>
    <w:rsid w:val="00121B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121B4E"/>
  </w:style>
  <w:style w:type="paragraph" w:styleId="Rodap">
    <w:name w:val="footer"/>
    <w:basedOn w:val="Normal"/>
    <w:link w:val="RodapChar"/>
    <w:rsid w:val="00121B4E"/>
    <w:pPr>
      <w:tabs>
        <w:tab w:val="center" w:pos="4419"/>
        <w:tab w:val="right" w:pos="8838"/>
      </w:tabs>
    </w:pPr>
    <w:rPr>
      <w:rFonts w:ascii="Times New Roman" w:hAnsi="Times New Roman"/>
      <w:sz w:val="24"/>
    </w:rPr>
  </w:style>
  <w:style w:type="character" w:customStyle="1" w:styleId="RodapChar">
    <w:name w:val="Rodapé Char"/>
    <w:basedOn w:val="Fontepargpadro"/>
    <w:link w:val="Rodap"/>
    <w:rsid w:val="00121B4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535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cp:lastPrinted>2015-09-11T20:36:00Z</cp:lastPrinted>
  <dcterms:created xsi:type="dcterms:W3CDTF">2015-09-10T13:00:00Z</dcterms:created>
  <dcterms:modified xsi:type="dcterms:W3CDTF">2015-09-11T21:26:00Z</dcterms:modified>
</cp:coreProperties>
</file>