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D4FE" w14:textId="77777777" w:rsidR="0047287C" w:rsidRDefault="00C84AE9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26383D92" wp14:editId="569ECF46">
            <wp:extent cx="1419225" cy="1238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EFA40" w14:textId="77777777" w:rsidR="0047287C" w:rsidRDefault="00C84AE9">
      <w:pPr>
        <w:spacing w:after="160" w:line="259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CONSELHO MUNICIPAL DE EDUCAÇÃO DE IÇARA - SC</w:t>
      </w:r>
    </w:p>
    <w:p w14:paraId="3BE34B42" w14:textId="77777777" w:rsidR="0047287C" w:rsidRDefault="0047287C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9CAECEF" w14:textId="0EAA484C" w:rsidR="0047287C" w:rsidRDefault="00C84AE9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Ata da Reunião do C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onselho Municipal de Educação de Içara. </w:t>
      </w:r>
      <w:r>
        <w:rPr>
          <w:rFonts w:ascii="Arial" w:hAnsi="Arial" w:cs="Arial"/>
          <w:color w:val="000000"/>
          <w:sz w:val="24"/>
          <w:szCs w:val="24"/>
        </w:rPr>
        <w:t xml:space="preserve">Aos </w:t>
      </w:r>
      <w:r w:rsidR="00CB2B46">
        <w:rPr>
          <w:rFonts w:ascii="Arial" w:hAnsi="Arial" w:cs="Arial"/>
          <w:color w:val="000000"/>
          <w:sz w:val="24"/>
          <w:szCs w:val="24"/>
        </w:rPr>
        <w:t>cinco (05</w:t>
      </w:r>
      <w:r>
        <w:rPr>
          <w:rFonts w:ascii="Arial" w:hAnsi="Arial" w:cs="Arial"/>
          <w:color w:val="000000"/>
          <w:sz w:val="24"/>
          <w:szCs w:val="24"/>
        </w:rPr>
        <w:t xml:space="preserve">) dias do mês de </w:t>
      </w:r>
      <w:r w:rsidR="00CB2B46">
        <w:rPr>
          <w:rFonts w:ascii="Arial" w:hAnsi="Arial" w:cs="Arial"/>
          <w:color w:val="000000"/>
          <w:sz w:val="24"/>
          <w:szCs w:val="24"/>
        </w:rPr>
        <w:t>outubro</w:t>
      </w:r>
      <w:r>
        <w:rPr>
          <w:rFonts w:ascii="Arial" w:hAnsi="Arial" w:cs="Arial"/>
          <w:color w:val="000000"/>
          <w:sz w:val="24"/>
          <w:szCs w:val="24"/>
        </w:rPr>
        <w:t xml:space="preserve"> de dois mil e vinte e três (2023), reuniram-se às </w:t>
      </w:r>
      <w:r w:rsidR="00BE1C48">
        <w:rPr>
          <w:rFonts w:ascii="Arial" w:hAnsi="Arial" w:cs="Arial"/>
          <w:color w:val="000000"/>
          <w:sz w:val="24"/>
          <w:szCs w:val="24"/>
        </w:rPr>
        <w:t>13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="00CB2B46">
        <w:rPr>
          <w:rFonts w:ascii="Arial" w:hAnsi="Arial" w:cs="Arial"/>
          <w:color w:val="000000"/>
          <w:sz w:val="24"/>
          <w:szCs w:val="24"/>
        </w:rPr>
        <w:t>15</w:t>
      </w:r>
      <w:r>
        <w:rPr>
          <w:rFonts w:ascii="Arial" w:hAnsi="Arial" w:cs="Arial"/>
          <w:color w:val="000000"/>
          <w:sz w:val="24"/>
          <w:szCs w:val="24"/>
        </w:rPr>
        <w:t xml:space="preserve"> horas no Auditório do Paço Municipal de Içara, os conselheiros: presidente </w:t>
      </w:r>
      <w:r>
        <w:rPr>
          <w:rFonts w:ascii="Arial" w:hAnsi="Arial" w:cs="Arial"/>
          <w:sz w:val="24"/>
          <w:szCs w:val="24"/>
        </w:rPr>
        <w:t>Regina da Silva de Oliveira,</w:t>
      </w:r>
      <w:r w:rsidR="00BE1C48">
        <w:rPr>
          <w:rFonts w:ascii="Arial" w:hAnsi="Arial" w:cs="Arial"/>
          <w:sz w:val="24"/>
          <w:szCs w:val="24"/>
        </w:rPr>
        <w:t xml:space="preserve"> </w:t>
      </w:r>
      <w:r w:rsidR="00CB2B46">
        <w:rPr>
          <w:rFonts w:ascii="Arial" w:hAnsi="Arial" w:cs="Arial"/>
          <w:sz w:val="24"/>
          <w:szCs w:val="24"/>
        </w:rPr>
        <w:t xml:space="preserve">Daniela Gonçalves </w:t>
      </w:r>
      <w:proofErr w:type="spellStart"/>
      <w:r w:rsidR="00CB2B46">
        <w:rPr>
          <w:rFonts w:ascii="Arial" w:hAnsi="Arial" w:cs="Arial"/>
          <w:sz w:val="24"/>
          <w:szCs w:val="24"/>
        </w:rPr>
        <w:t>Cechinel</w:t>
      </w:r>
      <w:proofErr w:type="spellEnd"/>
      <w:r w:rsidR="003D0E6E">
        <w:rPr>
          <w:rFonts w:ascii="Arial" w:hAnsi="Arial" w:cs="Arial"/>
          <w:sz w:val="24"/>
          <w:szCs w:val="24"/>
        </w:rPr>
        <w:t>, D</w:t>
      </w:r>
      <w:r w:rsidR="00BE1C48">
        <w:rPr>
          <w:rFonts w:ascii="Arial" w:hAnsi="Arial" w:cs="Arial"/>
          <w:sz w:val="24"/>
          <w:szCs w:val="24"/>
        </w:rPr>
        <w:t xml:space="preserve">ayane Henrique </w:t>
      </w:r>
      <w:proofErr w:type="spellStart"/>
      <w:r w:rsidR="00BE1C48">
        <w:rPr>
          <w:rFonts w:ascii="Arial" w:hAnsi="Arial" w:cs="Arial"/>
          <w:sz w:val="24"/>
          <w:szCs w:val="24"/>
        </w:rPr>
        <w:t>Kanarek</w:t>
      </w:r>
      <w:proofErr w:type="spellEnd"/>
      <w:r w:rsidR="0089368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Ismael Dagostin Gomes, </w:t>
      </w:r>
      <w:proofErr w:type="spellStart"/>
      <w:r w:rsidR="00893689">
        <w:rPr>
          <w:rFonts w:ascii="Arial" w:hAnsi="Arial" w:cs="Arial"/>
          <w:sz w:val="24"/>
          <w:szCs w:val="24"/>
        </w:rPr>
        <w:t>Joyciane</w:t>
      </w:r>
      <w:proofErr w:type="spellEnd"/>
      <w:r w:rsidR="00893689">
        <w:rPr>
          <w:rFonts w:ascii="Arial" w:hAnsi="Arial" w:cs="Arial"/>
          <w:sz w:val="24"/>
          <w:szCs w:val="24"/>
        </w:rPr>
        <w:t xml:space="preserve"> Vidal Gonçalves,</w:t>
      </w:r>
      <w:r w:rsidR="00893689" w:rsidRPr="00893689">
        <w:rPr>
          <w:rFonts w:ascii="Arial" w:hAnsi="Arial" w:cs="Arial"/>
          <w:sz w:val="24"/>
          <w:szCs w:val="24"/>
        </w:rPr>
        <w:t xml:space="preserve"> </w:t>
      </w:r>
      <w:r w:rsidR="00893689">
        <w:rPr>
          <w:rFonts w:ascii="Arial" w:hAnsi="Arial" w:cs="Arial"/>
          <w:sz w:val="24"/>
          <w:szCs w:val="24"/>
        </w:rPr>
        <w:t xml:space="preserve">Keli Cristina Camilo Floriano, </w:t>
      </w:r>
      <w:r w:rsidR="00BE1C48">
        <w:rPr>
          <w:rFonts w:ascii="Arial" w:hAnsi="Arial" w:cs="Arial"/>
          <w:sz w:val="24"/>
          <w:szCs w:val="24"/>
        </w:rPr>
        <w:t xml:space="preserve">Marcos </w:t>
      </w:r>
      <w:r w:rsidR="00893689">
        <w:rPr>
          <w:rFonts w:ascii="Arial" w:hAnsi="Arial" w:cs="Arial"/>
          <w:sz w:val="24"/>
          <w:szCs w:val="24"/>
        </w:rPr>
        <w:t>Duarte</w:t>
      </w:r>
      <w:r w:rsidR="00BE1C48">
        <w:rPr>
          <w:rFonts w:ascii="Arial" w:hAnsi="Arial" w:cs="Arial"/>
          <w:sz w:val="24"/>
          <w:szCs w:val="24"/>
        </w:rPr>
        <w:t xml:space="preserve">, Maria Helena Vieira, </w:t>
      </w:r>
      <w:r w:rsidR="00F12370">
        <w:rPr>
          <w:rFonts w:ascii="Arial" w:hAnsi="Arial" w:cs="Arial"/>
          <w:sz w:val="24"/>
          <w:szCs w:val="24"/>
        </w:rPr>
        <w:t xml:space="preserve">Patrícia Aparecida Bez </w:t>
      </w:r>
      <w:proofErr w:type="spellStart"/>
      <w:r w:rsidR="00F12370">
        <w:rPr>
          <w:rFonts w:ascii="Arial" w:hAnsi="Arial" w:cs="Arial"/>
          <w:sz w:val="24"/>
          <w:szCs w:val="24"/>
        </w:rPr>
        <w:t>Birolo</w:t>
      </w:r>
      <w:proofErr w:type="spellEnd"/>
      <w:r w:rsidR="00F12370">
        <w:rPr>
          <w:rFonts w:ascii="Arial" w:hAnsi="Arial" w:cs="Arial"/>
          <w:sz w:val="24"/>
          <w:szCs w:val="24"/>
        </w:rPr>
        <w:t xml:space="preserve"> Rodrigues, </w:t>
      </w:r>
      <w:r w:rsidR="00893689">
        <w:rPr>
          <w:rFonts w:ascii="Arial" w:hAnsi="Arial" w:cs="Arial"/>
          <w:sz w:val="24"/>
          <w:szCs w:val="24"/>
        </w:rPr>
        <w:t xml:space="preserve">Ricardo </w:t>
      </w:r>
      <w:proofErr w:type="spellStart"/>
      <w:r w:rsidR="00893689">
        <w:rPr>
          <w:rFonts w:ascii="Arial" w:hAnsi="Arial" w:cs="Arial"/>
          <w:sz w:val="24"/>
          <w:szCs w:val="24"/>
        </w:rPr>
        <w:t>Cúrcio</w:t>
      </w:r>
      <w:proofErr w:type="spellEnd"/>
      <w:r w:rsidR="00F12370">
        <w:rPr>
          <w:rFonts w:ascii="Arial" w:hAnsi="Arial" w:cs="Arial"/>
          <w:sz w:val="24"/>
          <w:szCs w:val="24"/>
        </w:rPr>
        <w:t xml:space="preserve"> e</w:t>
      </w:r>
      <w:r w:rsidR="00893689">
        <w:rPr>
          <w:rFonts w:ascii="Arial" w:hAnsi="Arial" w:cs="Arial"/>
          <w:sz w:val="24"/>
          <w:szCs w:val="24"/>
        </w:rPr>
        <w:t xml:space="preserve"> Silvia Rejane Teixeira. </w:t>
      </w:r>
      <w:r w:rsidR="00893689">
        <w:rPr>
          <w:rFonts w:ascii="Arial" w:hAnsi="Arial" w:cs="Arial"/>
          <w:color w:val="000000"/>
          <w:sz w:val="24"/>
          <w:szCs w:val="24"/>
        </w:rPr>
        <w:t xml:space="preserve">Em primeiro ato, Regina agradece a participação de todos e realiza a leitura da pauta, as análises que serão relatadas: </w:t>
      </w:r>
      <w:r w:rsidR="005E2CE7">
        <w:rPr>
          <w:rFonts w:ascii="Arial" w:hAnsi="Arial" w:cs="Arial"/>
          <w:color w:val="000000"/>
          <w:sz w:val="24"/>
          <w:szCs w:val="24"/>
        </w:rPr>
        <w:t xml:space="preserve">monitoramento do Plano Municipal de Educação, </w:t>
      </w:r>
      <w:r w:rsidR="00893689">
        <w:rPr>
          <w:rFonts w:ascii="Arial" w:hAnsi="Arial" w:cs="Arial"/>
          <w:color w:val="000000"/>
          <w:sz w:val="24"/>
          <w:szCs w:val="24"/>
        </w:rPr>
        <w:t>projeto</w:t>
      </w:r>
      <w:r w:rsidR="00F06449">
        <w:rPr>
          <w:rFonts w:ascii="Arial" w:hAnsi="Arial" w:cs="Arial"/>
          <w:color w:val="000000"/>
          <w:sz w:val="24"/>
          <w:szCs w:val="24"/>
        </w:rPr>
        <w:t>s</w:t>
      </w:r>
      <w:r w:rsidR="00893689">
        <w:rPr>
          <w:rFonts w:ascii="Arial" w:hAnsi="Arial" w:cs="Arial"/>
          <w:color w:val="000000"/>
          <w:sz w:val="24"/>
          <w:szCs w:val="24"/>
        </w:rPr>
        <w:t xml:space="preserve"> técnico</w:t>
      </w:r>
      <w:r w:rsidR="00F06449">
        <w:rPr>
          <w:rFonts w:ascii="Arial" w:hAnsi="Arial" w:cs="Arial"/>
          <w:color w:val="000000"/>
          <w:sz w:val="24"/>
          <w:szCs w:val="24"/>
        </w:rPr>
        <w:t>s</w:t>
      </w:r>
      <w:r w:rsidR="00893689">
        <w:rPr>
          <w:rFonts w:ascii="Arial" w:hAnsi="Arial" w:cs="Arial"/>
          <w:color w:val="000000"/>
          <w:sz w:val="24"/>
          <w:szCs w:val="24"/>
        </w:rPr>
        <w:t xml:space="preserve"> de formação</w:t>
      </w:r>
      <w:r w:rsidR="006376C1">
        <w:rPr>
          <w:rFonts w:ascii="Arial" w:hAnsi="Arial" w:cs="Arial"/>
          <w:color w:val="000000"/>
          <w:sz w:val="24"/>
          <w:szCs w:val="24"/>
        </w:rPr>
        <w:t>,</w:t>
      </w:r>
      <w:r w:rsidR="00F06449">
        <w:rPr>
          <w:rFonts w:ascii="Arial" w:hAnsi="Arial" w:cs="Arial"/>
          <w:color w:val="000000"/>
          <w:sz w:val="24"/>
          <w:szCs w:val="24"/>
        </w:rPr>
        <w:t xml:space="preserve"> </w:t>
      </w:r>
      <w:r w:rsidR="00893689">
        <w:rPr>
          <w:rFonts w:ascii="Arial" w:hAnsi="Arial" w:cs="Arial"/>
          <w:color w:val="000000"/>
          <w:sz w:val="24"/>
          <w:szCs w:val="24"/>
        </w:rPr>
        <w:t xml:space="preserve">e resolução </w:t>
      </w:r>
      <w:r w:rsidR="00B201BF">
        <w:rPr>
          <w:rFonts w:ascii="Arial" w:hAnsi="Arial" w:cs="Arial"/>
          <w:color w:val="000000"/>
          <w:sz w:val="24"/>
          <w:szCs w:val="24"/>
        </w:rPr>
        <w:t xml:space="preserve">que </w:t>
      </w:r>
      <w:r w:rsidR="00F06449">
        <w:rPr>
          <w:rFonts w:ascii="Arial" w:hAnsi="Arial" w:cs="Arial"/>
          <w:color w:val="000000"/>
          <w:sz w:val="24"/>
          <w:szCs w:val="24"/>
        </w:rPr>
        <w:t>define as Diretrizes</w:t>
      </w:r>
      <w:r w:rsidR="005E2CE7">
        <w:rPr>
          <w:rFonts w:ascii="Arial" w:hAnsi="Arial" w:cs="Arial"/>
          <w:color w:val="000000"/>
          <w:sz w:val="24"/>
          <w:szCs w:val="24"/>
        </w:rPr>
        <w:t xml:space="preserve"> Gerais para a Implantação da Política de Educação em Tempo Integral.</w:t>
      </w:r>
      <w:r w:rsidR="00F022D4">
        <w:rPr>
          <w:rFonts w:ascii="Arial" w:hAnsi="Arial" w:cs="Arial"/>
          <w:color w:val="000000"/>
          <w:sz w:val="24"/>
          <w:szCs w:val="24"/>
        </w:rPr>
        <w:t xml:space="preserve"> </w:t>
      </w:r>
      <w:r w:rsidR="00D94CEA">
        <w:rPr>
          <w:rFonts w:ascii="Arial" w:hAnsi="Arial" w:cs="Arial"/>
          <w:color w:val="000000"/>
          <w:sz w:val="24"/>
          <w:szCs w:val="24"/>
        </w:rPr>
        <w:t xml:space="preserve">Também, informa que o Conselho Municipal de Educação de Içara participará da CONAEE – Conferência Nacional Extraordinária de Educação – 2023/2024, etapa regional AMREC (Associação dos Municípios da Região Carbonífera), em vinte e seis (26) de outubro de dois mil e vinte e três (2023), com os delegados da edição de 2021. </w:t>
      </w:r>
      <w:r w:rsidR="00F022D4">
        <w:rPr>
          <w:rFonts w:ascii="Arial" w:hAnsi="Arial" w:cs="Arial"/>
          <w:color w:val="000000"/>
          <w:sz w:val="24"/>
          <w:szCs w:val="24"/>
        </w:rPr>
        <w:t xml:space="preserve">Em seguida, </w:t>
      </w:r>
      <w:r w:rsidR="004A35C5">
        <w:rPr>
          <w:rFonts w:ascii="Arial" w:hAnsi="Arial" w:cs="Arial"/>
          <w:color w:val="000000"/>
          <w:sz w:val="24"/>
          <w:szCs w:val="24"/>
        </w:rPr>
        <w:t>R</w:t>
      </w:r>
      <w:r w:rsidR="00F022D4">
        <w:rPr>
          <w:rFonts w:ascii="Arial" w:hAnsi="Arial" w:cs="Arial"/>
          <w:color w:val="000000"/>
          <w:sz w:val="24"/>
          <w:szCs w:val="24"/>
        </w:rPr>
        <w:t xml:space="preserve">egina compartilha a fala com Ismael, secretário executivo do conselho, que situa os conselheiros quanto </w:t>
      </w:r>
      <w:r w:rsidR="004D78EC">
        <w:rPr>
          <w:rFonts w:ascii="Arial" w:hAnsi="Arial" w:cs="Arial"/>
          <w:color w:val="000000"/>
          <w:sz w:val="24"/>
          <w:szCs w:val="24"/>
        </w:rPr>
        <w:t>a</w:t>
      </w:r>
      <w:r w:rsidR="00F022D4">
        <w:rPr>
          <w:rFonts w:ascii="Arial" w:hAnsi="Arial" w:cs="Arial"/>
          <w:color w:val="000000"/>
          <w:sz w:val="24"/>
          <w:szCs w:val="24"/>
        </w:rPr>
        <w:t xml:space="preserve">o conceito, </w:t>
      </w:r>
      <w:r w:rsidR="004D78EC">
        <w:rPr>
          <w:rFonts w:ascii="Arial" w:hAnsi="Arial" w:cs="Arial"/>
          <w:color w:val="000000"/>
          <w:sz w:val="24"/>
          <w:szCs w:val="24"/>
        </w:rPr>
        <w:t xml:space="preserve">à </w:t>
      </w:r>
      <w:r w:rsidR="00F022D4">
        <w:rPr>
          <w:rFonts w:ascii="Arial" w:hAnsi="Arial" w:cs="Arial"/>
          <w:color w:val="000000"/>
          <w:sz w:val="24"/>
          <w:szCs w:val="24"/>
        </w:rPr>
        <w:t xml:space="preserve">aplicação e importância do Plano Municipal de Educação de Içara </w:t>
      </w:r>
      <w:r w:rsidR="004D78EC">
        <w:rPr>
          <w:rFonts w:ascii="Arial" w:hAnsi="Arial" w:cs="Arial"/>
          <w:color w:val="000000"/>
          <w:sz w:val="24"/>
          <w:szCs w:val="24"/>
        </w:rPr>
        <w:t xml:space="preserve">2015-2024, instituído pela Lei Nº 3715, de 24 de junho de 2015. Em seguida, </w:t>
      </w:r>
      <w:r w:rsidR="00610737">
        <w:rPr>
          <w:rFonts w:ascii="Arial" w:hAnsi="Arial" w:cs="Arial"/>
          <w:color w:val="000000"/>
          <w:sz w:val="24"/>
          <w:szCs w:val="24"/>
        </w:rPr>
        <w:t xml:space="preserve">Regina compartilha formação continuada aos conselheiros, ministrado pela empresa </w:t>
      </w:r>
      <w:proofErr w:type="spellStart"/>
      <w:r w:rsidR="00610737">
        <w:rPr>
          <w:rFonts w:ascii="Arial" w:hAnsi="Arial" w:cs="Arial"/>
          <w:color w:val="000000"/>
          <w:sz w:val="24"/>
          <w:szCs w:val="24"/>
        </w:rPr>
        <w:t>Vedana</w:t>
      </w:r>
      <w:proofErr w:type="spellEnd"/>
      <w:r w:rsidR="00610737">
        <w:rPr>
          <w:rFonts w:ascii="Arial" w:hAnsi="Arial" w:cs="Arial"/>
          <w:color w:val="000000"/>
          <w:sz w:val="24"/>
          <w:szCs w:val="24"/>
        </w:rPr>
        <w:t xml:space="preserve"> e Associados Ltda, sobre </w:t>
      </w:r>
      <w:r w:rsidR="004D78EC">
        <w:rPr>
          <w:rFonts w:ascii="Arial" w:hAnsi="Arial" w:cs="Arial"/>
          <w:color w:val="000000"/>
          <w:sz w:val="24"/>
          <w:szCs w:val="24"/>
        </w:rPr>
        <w:t xml:space="preserve">o monitoramento do Plano Municipal de Educação de Içara 2015-2024, cujas metas são: </w:t>
      </w:r>
      <w:r w:rsidR="00FC3F6E" w:rsidRPr="00BF2DCE">
        <w:rPr>
          <w:rFonts w:ascii="Arial" w:hAnsi="Arial" w:cs="Arial"/>
          <w:sz w:val="24"/>
          <w:szCs w:val="24"/>
        </w:rPr>
        <w:t xml:space="preserve">META </w:t>
      </w:r>
      <w:r w:rsidR="009F2697">
        <w:rPr>
          <w:rFonts w:ascii="Arial" w:hAnsi="Arial" w:cs="Arial"/>
          <w:sz w:val="24"/>
          <w:szCs w:val="24"/>
        </w:rPr>
        <w:t>0</w:t>
      </w:r>
      <w:r w:rsidR="00FC3F6E" w:rsidRPr="00BF2DCE">
        <w:rPr>
          <w:rFonts w:ascii="Arial" w:hAnsi="Arial" w:cs="Arial"/>
          <w:sz w:val="24"/>
          <w:szCs w:val="24"/>
        </w:rPr>
        <w:t xml:space="preserve">1 - Universalizar, até 2016, a Educação Infantil na pré-escola para as crianças de 4 (quatro) a 5 (cinco) anos de idade e ampliar a oferta de Educação Infantil em creches de forma a atender, no mínimo, 50% (cinquenta por cento) das crianças de até 3 (três) anos até o final da vigência deste PME; META </w:t>
      </w:r>
      <w:r w:rsidR="009F2697">
        <w:rPr>
          <w:rFonts w:ascii="Arial" w:hAnsi="Arial" w:cs="Arial"/>
          <w:sz w:val="24"/>
          <w:szCs w:val="24"/>
        </w:rPr>
        <w:t>0</w:t>
      </w:r>
      <w:r w:rsidR="00FC3F6E" w:rsidRPr="00BF2DCE">
        <w:rPr>
          <w:rFonts w:ascii="Arial" w:hAnsi="Arial" w:cs="Arial"/>
          <w:sz w:val="24"/>
          <w:szCs w:val="24"/>
        </w:rPr>
        <w:t xml:space="preserve">2 - Universalizar o Ensino Fundamental de 9 anos para toda a população de 6 a 14 anos e garantir que pelo menos 95% dos alunos concluam essa etapa na idade recomendada, até o último ano de vigência deste PME; META </w:t>
      </w:r>
      <w:r w:rsidR="009F2697">
        <w:rPr>
          <w:rFonts w:ascii="Arial" w:hAnsi="Arial" w:cs="Arial"/>
          <w:sz w:val="24"/>
          <w:szCs w:val="24"/>
        </w:rPr>
        <w:t>0</w:t>
      </w:r>
      <w:r w:rsidR="00FC3F6E" w:rsidRPr="00BF2DCE">
        <w:rPr>
          <w:rFonts w:ascii="Arial" w:hAnsi="Arial" w:cs="Arial"/>
          <w:sz w:val="24"/>
          <w:szCs w:val="24"/>
        </w:rPr>
        <w:t xml:space="preserve">3 - Universalizar, até 2016, o atendimento escolar para toda a população de 15 (quinze) a 17 (dezessete) anos e elevar, até o final do período de vigência deste PME, a taxa líquida de matrículas no Ensino Médio para 85% (oitenta e cinco por cento); META 04 - Universalizar, para a população de 4 (quatro) a 17 (dezessete) anos com deficiência, transtornos globais do desenvolvimento e altas habilidades ou superdotação, o acesso à educação básica e ao </w:t>
      </w:r>
      <w:r w:rsidR="00FC3F6E" w:rsidRPr="00BF2DCE">
        <w:rPr>
          <w:rFonts w:ascii="Arial" w:hAnsi="Arial" w:cs="Arial"/>
          <w:sz w:val="24"/>
          <w:szCs w:val="24"/>
        </w:rPr>
        <w:lastRenderedPageBreak/>
        <w:t xml:space="preserve">atendimento educacional especializado, preferencialmente na rede regular de ensino, com a garantia de sistema educacional inclusivo, de salas de recursos multifuncionais, classes, escolas ou serviços especializados, públicos ou conveniados; META </w:t>
      </w:r>
      <w:r w:rsidR="009F2697">
        <w:rPr>
          <w:rFonts w:ascii="Arial" w:hAnsi="Arial" w:cs="Arial"/>
          <w:sz w:val="24"/>
          <w:szCs w:val="24"/>
        </w:rPr>
        <w:t>0</w:t>
      </w:r>
      <w:r w:rsidR="00FC3F6E" w:rsidRPr="00BF2DCE">
        <w:rPr>
          <w:rFonts w:ascii="Arial" w:hAnsi="Arial" w:cs="Arial"/>
          <w:sz w:val="24"/>
          <w:szCs w:val="24"/>
        </w:rPr>
        <w:t xml:space="preserve">5 - Alfabetizar todas as crianças aos 6 (seis) anos de idade ou até no máximo ao final do 3º(terceiro) ano do ensino fundamental; META </w:t>
      </w:r>
      <w:r w:rsidR="009F2697">
        <w:rPr>
          <w:rFonts w:ascii="Arial" w:hAnsi="Arial" w:cs="Arial"/>
          <w:sz w:val="24"/>
          <w:szCs w:val="24"/>
        </w:rPr>
        <w:t>0</w:t>
      </w:r>
      <w:r w:rsidR="00FC3F6E" w:rsidRPr="00BF2DCE">
        <w:rPr>
          <w:rFonts w:ascii="Arial" w:hAnsi="Arial" w:cs="Arial"/>
          <w:sz w:val="24"/>
          <w:szCs w:val="24"/>
        </w:rPr>
        <w:t xml:space="preserve">6 - Oferecer Educação em tempo integral em, no mínimo, 50% (cinquenta por cento) das escolas públicas, de forma a atender, pelo menos, 25% (vinte e cinco por cento) dos estudantes da educação básica; META </w:t>
      </w:r>
      <w:r w:rsidR="009F2697">
        <w:rPr>
          <w:rFonts w:ascii="Arial" w:hAnsi="Arial" w:cs="Arial"/>
          <w:sz w:val="24"/>
          <w:szCs w:val="24"/>
        </w:rPr>
        <w:t>0</w:t>
      </w:r>
      <w:r w:rsidR="00FC3F6E" w:rsidRPr="00BF2DCE">
        <w:rPr>
          <w:rFonts w:ascii="Arial" w:hAnsi="Arial" w:cs="Arial"/>
          <w:sz w:val="24"/>
          <w:szCs w:val="24"/>
        </w:rPr>
        <w:t xml:space="preserve">7 - Fomentar a qualidade da Educação Básica em todas as etapas e modalidades, com melhoria do fluxo escolar e da aprendizagem de modo a atingir as seguintes médias municipais para o IDEB; META </w:t>
      </w:r>
      <w:r w:rsidR="009F2697">
        <w:rPr>
          <w:rFonts w:ascii="Arial" w:hAnsi="Arial" w:cs="Arial"/>
          <w:sz w:val="24"/>
          <w:szCs w:val="24"/>
        </w:rPr>
        <w:t>0</w:t>
      </w:r>
      <w:r w:rsidR="00FC3F6E" w:rsidRPr="00BF2DCE">
        <w:rPr>
          <w:rFonts w:ascii="Arial" w:hAnsi="Arial" w:cs="Arial"/>
          <w:sz w:val="24"/>
          <w:szCs w:val="24"/>
        </w:rPr>
        <w:t xml:space="preserve">8 - Elevar a escolaridade média da população de 18 (dezoito) a 29 (vinte e nove) anos de idade, de modo a alcançar, no mínimo, 12 (doze) anos de estudo no último ano de vigência deste Plano, para as populações do campo e comunidades tradicionais e dos mais pobres, igualando a escolaridade média entre negros e não negros declarados à Fundação Instituto Brasileiro de Geografia e Estatística (IBGE); META </w:t>
      </w:r>
      <w:r w:rsidR="009F2697">
        <w:rPr>
          <w:rFonts w:ascii="Arial" w:hAnsi="Arial" w:cs="Arial"/>
          <w:sz w:val="24"/>
          <w:szCs w:val="24"/>
        </w:rPr>
        <w:t>0</w:t>
      </w:r>
      <w:r w:rsidR="00FC3F6E" w:rsidRPr="00BF2DCE">
        <w:rPr>
          <w:rFonts w:ascii="Arial" w:hAnsi="Arial" w:cs="Arial"/>
          <w:sz w:val="24"/>
          <w:szCs w:val="24"/>
        </w:rPr>
        <w:t>9 - Elevar a taxa de alfabetização da população com 15 (quinze) anos ou mais de idade para 98% (noventa e oito por cento) até 2017 e, até o final da vigência deste Plano, reduzir em 50% (cinquenta por cento) a taxa de analfabetismo funcional; META 10</w:t>
      </w:r>
      <w:r w:rsidR="00BF2DCE" w:rsidRPr="00BF2DCE">
        <w:rPr>
          <w:rFonts w:ascii="Arial" w:hAnsi="Arial" w:cs="Arial"/>
          <w:sz w:val="24"/>
          <w:szCs w:val="24"/>
        </w:rPr>
        <w:t xml:space="preserve"> -</w:t>
      </w:r>
      <w:r w:rsidR="00FC3F6E" w:rsidRPr="00BF2DCE">
        <w:rPr>
          <w:rFonts w:ascii="Arial" w:hAnsi="Arial" w:cs="Arial"/>
          <w:sz w:val="24"/>
          <w:szCs w:val="24"/>
        </w:rPr>
        <w:t xml:space="preserve"> Oferecer, no mínimo, 10% (dez por cento) das matrículas de educação de jovens e adultos, nos Ensinos Fundamental e Médio, na forma integrada à educação profissional</w:t>
      </w:r>
      <w:r w:rsidR="00BF2DCE" w:rsidRPr="00BF2DCE">
        <w:rPr>
          <w:rFonts w:ascii="Arial" w:hAnsi="Arial" w:cs="Arial"/>
          <w:sz w:val="24"/>
          <w:szCs w:val="24"/>
        </w:rPr>
        <w:t xml:space="preserve">; META 11 - Triplicar as matrículas da educação profissional técnica de Nível Médio, assegurando a qualidade da oferta e pelo menos 50% (cinquenta por cento) da expansão no segmento Público; META 12 - Apoiar a ampliação da taxa bruta de matrícula na Educação Superior para 50% (cinquenta e cinco por cento) e a taxa líquida para 30% (trinta por cento) da população de 18 (dezoito) a 24 (vinte e quatro) anos de idade, assegurada a qualidade da oferta e expansão para, pelo menos, 40% (quarenta por cento) das novas matrículas, nas instituições de ensino superior públicas e comunitárias; META 13 - Incentivar a elevação da qualidade da Educação Superior no Município e Região e contribuir para o aumento do número de matrículas na Pós-Graduação Stricto Sensu; Meta 14 - Garantir, em regime de colaboração entre a União, o Estado e o Município, até o final do PME que todos os profissionais da Rede Municipal da Educação Básica e suas modalidades, possuam formação específica de nível superior, obtida em curso de licenciatura na área de conhecimento em que atuam, bem como a </w:t>
      </w:r>
      <w:proofErr w:type="spellStart"/>
      <w:r w:rsidR="00BF2DCE" w:rsidRPr="00BF2DCE">
        <w:rPr>
          <w:rFonts w:ascii="Arial" w:hAnsi="Arial" w:cs="Arial"/>
          <w:sz w:val="24"/>
          <w:szCs w:val="24"/>
        </w:rPr>
        <w:t>oportunização</w:t>
      </w:r>
      <w:proofErr w:type="spellEnd"/>
      <w:r w:rsidR="00BF2DCE" w:rsidRPr="00BF2DCE">
        <w:rPr>
          <w:rFonts w:ascii="Arial" w:hAnsi="Arial" w:cs="Arial"/>
          <w:sz w:val="24"/>
          <w:szCs w:val="24"/>
        </w:rPr>
        <w:t>, pelo poder público, de periódica participação em cursos de formação continuada; META 15 - Formar em nível de pós-graduação 75% (setenta e cinco por cento) dos professores da Educação Básica até o último ano de vigência deste Plano, e garantir a todos formação continuada em sua área de atuação, considerando as necessidades, demandas e contextualização dos sistemas de ensino; META 16 - Valorizar os profissionais da Rede Pública de Educação Básica Municipal, assegurando no prazo de 3(três) anos a partir da vigência deste PME a atualização do Plano de Carreira destes profissionais; META 17 - Garantir no prazo de três anos, a legislação específica, aprovada no âmbito do Município a efetivação da gestão democrática, na Educação Básica, associada a critérios técnicos de mérito e desempenho e à consulta no âmbito das Escolas Públicas; M</w:t>
      </w:r>
      <w:r w:rsidR="009F2697">
        <w:rPr>
          <w:rFonts w:ascii="Arial" w:hAnsi="Arial" w:cs="Arial"/>
          <w:sz w:val="24"/>
          <w:szCs w:val="24"/>
        </w:rPr>
        <w:t>ETA</w:t>
      </w:r>
      <w:r w:rsidR="00BF2DCE" w:rsidRPr="00BF2DCE">
        <w:rPr>
          <w:rFonts w:ascii="Arial" w:hAnsi="Arial" w:cs="Arial"/>
          <w:sz w:val="24"/>
          <w:szCs w:val="24"/>
        </w:rPr>
        <w:t xml:space="preserve"> 18 - Mobilizar a </w:t>
      </w:r>
      <w:r w:rsidR="00BF2DCE" w:rsidRPr="00BF2DCE">
        <w:rPr>
          <w:rFonts w:ascii="Arial" w:hAnsi="Arial" w:cs="Arial"/>
          <w:sz w:val="24"/>
          <w:szCs w:val="24"/>
        </w:rPr>
        <w:lastRenderedPageBreak/>
        <w:t>sociedade civil organizada para garantir a aplicação do investimento público em Educação Pública de forma a atingir, no mínimo, a nível nacional, o patamar de 7% (sete por cento) do Produto Interno Bruto - PIB do País, no 5° (quinto) ano de vigência da Lei Federal nº 13.005, de 25 Junho de 2014, e, no mínimo, o equivalente a 10% (dez por cento) do PIB ao final do decênio, e que, o Município, até o final do decênio, garanta investimento de 35% dos recursos próprios para a Educação; M</w:t>
      </w:r>
      <w:r w:rsidR="009F2697">
        <w:rPr>
          <w:rFonts w:ascii="Arial" w:hAnsi="Arial" w:cs="Arial"/>
          <w:sz w:val="24"/>
          <w:szCs w:val="24"/>
        </w:rPr>
        <w:t>ETA</w:t>
      </w:r>
      <w:r w:rsidR="00BF2DCE" w:rsidRPr="00BF2DCE">
        <w:rPr>
          <w:rFonts w:ascii="Arial" w:hAnsi="Arial" w:cs="Arial"/>
          <w:sz w:val="24"/>
          <w:szCs w:val="24"/>
        </w:rPr>
        <w:t xml:space="preserve"> 19 - Garantir no currículo escolar que seja contemplado os temas transversais: Direitos Humanos e Cidadania, Educação e Meio Ambiente, Educação Sexual, Educação para o Trânsito e Prevenção do Uso de Drogas para nortearem a escola na busca dos seus objetivos.</w:t>
      </w:r>
      <w:r w:rsidR="004D78EC">
        <w:rPr>
          <w:rFonts w:ascii="Arial" w:hAnsi="Arial" w:cs="Arial"/>
          <w:sz w:val="24"/>
          <w:szCs w:val="24"/>
        </w:rPr>
        <w:t xml:space="preserve"> Ismael reforça que para algumas metas, o esforço </w:t>
      </w:r>
      <w:r w:rsidR="000A2C72">
        <w:rPr>
          <w:rFonts w:ascii="Arial" w:hAnsi="Arial" w:cs="Arial"/>
          <w:sz w:val="24"/>
          <w:szCs w:val="24"/>
        </w:rPr>
        <w:t>no território içarense</w:t>
      </w:r>
      <w:r w:rsidR="004D78EC">
        <w:rPr>
          <w:rFonts w:ascii="Arial" w:hAnsi="Arial" w:cs="Arial"/>
          <w:sz w:val="24"/>
          <w:szCs w:val="24"/>
        </w:rPr>
        <w:t xml:space="preserve"> deve ser conjunto, indiferente da rede </w:t>
      </w:r>
      <w:r w:rsidR="000A2C72">
        <w:rPr>
          <w:rFonts w:ascii="Arial" w:hAnsi="Arial" w:cs="Arial"/>
          <w:sz w:val="24"/>
          <w:szCs w:val="24"/>
        </w:rPr>
        <w:t>no qual o estudante pertence (municipal, estadual, federal ou privada – quando houver). Também, Ismael sinaliza que alguns dados específicos são de domínio de outras secretarias (Saúde e Assistência Social, principalmente) ou carecem de publicação atualizada por órgãos nacionais (como o Censo do IBGE).</w:t>
      </w:r>
      <w:r w:rsidR="00AF4EA7">
        <w:rPr>
          <w:rFonts w:ascii="Arial" w:hAnsi="Arial" w:cs="Arial"/>
          <w:sz w:val="24"/>
          <w:szCs w:val="24"/>
        </w:rPr>
        <w:t xml:space="preserve"> Ismael finaliza esse item da pauta, afirmando que assim que novos dados forem compartilhados com esse grupo, haverá reunião de conselheiros para novo monitoramento. Posteriormente</w:t>
      </w:r>
      <w:r w:rsidR="00BF324B">
        <w:rPr>
          <w:rFonts w:ascii="Arial" w:hAnsi="Arial" w:cs="Arial"/>
          <w:sz w:val="24"/>
          <w:szCs w:val="24"/>
        </w:rPr>
        <w:t xml:space="preserve">, Regina </w:t>
      </w:r>
      <w:r w:rsidR="006376C1">
        <w:rPr>
          <w:rFonts w:ascii="Arial" w:hAnsi="Arial" w:cs="Arial"/>
          <w:sz w:val="24"/>
          <w:szCs w:val="24"/>
        </w:rPr>
        <w:t>socializa os projetos técnicos de formação a serem analisados, nas áreas</w:t>
      </w:r>
      <w:r w:rsidR="006376C1">
        <w:rPr>
          <w:rFonts w:ascii="Arial" w:hAnsi="Arial" w:cs="Arial"/>
          <w:color w:val="000000"/>
          <w:sz w:val="24"/>
          <w:szCs w:val="24"/>
        </w:rPr>
        <w:t xml:space="preserve">: </w:t>
      </w:r>
      <w:bookmarkStart w:id="0" w:name="_Hlk150781039"/>
      <w:r w:rsidR="00C9664C">
        <w:rPr>
          <w:rFonts w:ascii="Arial" w:hAnsi="Arial" w:cs="Arial"/>
          <w:color w:val="000000"/>
          <w:sz w:val="24"/>
          <w:szCs w:val="24"/>
        </w:rPr>
        <w:t xml:space="preserve">Número de Protocolo 13 - </w:t>
      </w:r>
      <w:bookmarkEnd w:id="0"/>
      <w:r w:rsidR="006376C1">
        <w:rPr>
          <w:rFonts w:ascii="Arial" w:hAnsi="Arial" w:cs="Arial"/>
          <w:color w:val="000000"/>
          <w:sz w:val="24"/>
          <w:szCs w:val="24"/>
        </w:rPr>
        <w:t>Libras</w:t>
      </w:r>
      <w:r w:rsidR="00C9664C">
        <w:rPr>
          <w:rFonts w:ascii="Arial" w:hAnsi="Arial" w:cs="Arial"/>
          <w:color w:val="000000"/>
          <w:sz w:val="24"/>
          <w:szCs w:val="24"/>
        </w:rPr>
        <w:t xml:space="preserve"> Básico</w:t>
      </w:r>
      <w:r w:rsidR="006376C1">
        <w:rPr>
          <w:rFonts w:ascii="Arial" w:hAnsi="Arial" w:cs="Arial"/>
          <w:color w:val="000000"/>
          <w:sz w:val="24"/>
          <w:szCs w:val="24"/>
        </w:rPr>
        <w:t xml:space="preserve">; </w:t>
      </w:r>
      <w:r w:rsidR="00C9664C">
        <w:rPr>
          <w:rFonts w:ascii="Arial" w:hAnsi="Arial" w:cs="Arial"/>
          <w:color w:val="000000"/>
          <w:sz w:val="24"/>
          <w:szCs w:val="24"/>
        </w:rPr>
        <w:t xml:space="preserve">Número de Protocolo 14 - </w:t>
      </w:r>
      <w:r w:rsidR="006376C1">
        <w:rPr>
          <w:rFonts w:ascii="Arial" w:hAnsi="Arial" w:cs="Arial"/>
          <w:color w:val="000000"/>
          <w:sz w:val="24"/>
          <w:szCs w:val="24"/>
        </w:rPr>
        <w:t xml:space="preserve">Agentes de Serviços Gerais das Cozinha dos Centros de Educação Infantil; </w:t>
      </w:r>
      <w:r w:rsidR="00C9664C">
        <w:rPr>
          <w:rFonts w:ascii="Arial" w:hAnsi="Arial" w:cs="Arial"/>
          <w:color w:val="000000"/>
          <w:sz w:val="24"/>
          <w:szCs w:val="24"/>
        </w:rPr>
        <w:t xml:space="preserve">Número de Protocolo 15 - </w:t>
      </w:r>
      <w:r w:rsidR="006376C1">
        <w:rPr>
          <w:rFonts w:ascii="Arial" w:hAnsi="Arial" w:cs="Arial"/>
          <w:color w:val="000000"/>
          <w:sz w:val="24"/>
          <w:szCs w:val="24"/>
        </w:rPr>
        <w:t xml:space="preserve">Agentes de Serviços Gerais dos Centros de Educação Infantil; </w:t>
      </w:r>
      <w:r w:rsidR="00C9664C">
        <w:rPr>
          <w:rFonts w:ascii="Arial" w:hAnsi="Arial" w:cs="Arial"/>
          <w:color w:val="000000"/>
          <w:sz w:val="24"/>
          <w:szCs w:val="24"/>
        </w:rPr>
        <w:t xml:space="preserve">Número de Protocolo 16 - </w:t>
      </w:r>
      <w:r w:rsidR="006376C1">
        <w:rPr>
          <w:rFonts w:ascii="Arial" w:hAnsi="Arial" w:cs="Arial"/>
          <w:color w:val="000000"/>
          <w:sz w:val="24"/>
          <w:szCs w:val="24"/>
        </w:rPr>
        <w:t xml:space="preserve">Agentes de Serviços Gerais das Escolas de Ensino Fundamental; </w:t>
      </w:r>
      <w:r w:rsidR="00C9664C">
        <w:rPr>
          <w:rFonts w:ascii="Arial" w:hAnsi="Arial" w:cs="Arial"/>
          <w:color w:val="000000"/>
          <w:sz w:val="24"/>
          <w:szCs w:val="24"/>
        </w:rPr>
        <w:t xml:space="preserve">Número de Protocolo 17 - </w:t>
      </w:r>
      <w:r w:rsidR="006376C1">
        <w:rPr>
          <w:rFonts w:ascii="Arial" w:hAnsi="Arial" w:cs="Arial"/>
          <w:color w:val="000000"/>
          <w:sz w:val="24"/>
          <w:szCs w:val="24"/>
        </w:rPr>
        <w:t xml:space="preserve">Registros e Sistemas. </w:t>
      </w:r>
      <w:r w:rsidR="00C9664C">
        <w:rPr>
          <w:rFonts w:ascii="Arial" w:hAnsi="Arial" w:cs="Arial"/>
          <w:color w:val="000000"/>
          <w:sz w:val="24"/>
          <w:szCs w:val="24"/>
        </w:rPr>
        <w:t xml:space="preserve">Os </w:t>
      </w:r>
      <w:r w:rsidR="00102A9A">
        <w:rPr>
          <w:rFonts w:ascii="Arial" w:hAnsi="Arial" w:cs="Arial"/>
          <w:color w:val="000000"/>
          <w:sz w:val="24"/>
          <w:szCs w:val="24"/>
        </w:rPr>
        <w:t>O</w:t>
      </w:r>
      <w:r w:rsidR="00C9664C">
        <w:rPr>
          <w:rFonts w:ascii="Arial" w:hAnsi="Arial" w:cs="Arial"/>
          <w:color w:val="000000"/>
          <w:sz w:val="24"/>
          <w:szCs w:val="24"/>
        </w:rPr>
        <w:t>fícios de solicitação de análise foram, respectivamente:</w:t>
      </w:r>
      <w:r w:rsidR="00102A9A">
        <w:rPr>
          <w:rFonts w:ascii="Arial" w:hAnsi="Arial" w:cs="Arial"/>
          <w:color w:val="000000"/>
          <w:sz w:val="24"/>
          <w:szCs w:val="24"/>
        </w:rPr>
        <w:t xml:space="preserve"> 110/2023, de 28 de agosto de 2023; 118/2023, de 19 de setembro de 2023; 119/2023,</w:t>
      </w:r>
      <w:r w:rsidR="00102A9A" w:rsidRPr="00102A9A">
        <w:rPr>
          <w:rFonts w:ascii="Arial" w:hAnsi="Arial" w:cs="Arial"/>
          <w:color w:val="000000"/>
          <w:sz w:val="24"/>
          <w:szCs w:val="24"/>
        </w:rPr>
        <w:t xml:space="preserve"> </w:t>
      </w:r>
      <w:r w:rsidR="00102A9A">
        <w:rPr>
          <w:rFonts w:ascii="Arial" w:hAnsi="Arial" w:cs="Arial"/>
          <w:color w:val="000000"/>
          <w:sz w:val="24"/>
          <w:szCs w:val="24"/>
        </w:rPr>
        <w:t>de 19 de setembro de 2023; 120/2023,</w:t>
      </w:r>
      <w:r w:rsidR="00102A9A" w:rsidRPr="00102A9A">
        <w:rPr>
          <w:rFonts w:ascii="Arial" w:hAnsi="Arial" w:cs="Arial"/>
          <w:color w:val="000000"/>
          <w:sz w:val="24"/>
          <w:szCs w:val="24"/>
        </w:rPr>
        <w:t xml:space="preserve"> </w:t>
      </w:r>
      <w:r w:rsidR="00102A9A">
        <w:rPr>
          <w:rFonts w:ascii="Arial" w:hAnsi="Arial" w:cs="Arial"/>
          <w:color w:val="000000"/>
          <w:sz w:val="24"/>
          <w:szCs w:val="24"/>
        </w:rPr>
        <w:t>de 19 de setembro de 2023; e 122/2023, de 21 de setembro de 2023.</w:t>
      </w:r>
      <w:r w:rsidR="00E84326">
        <w:rPr>
          <w:rFonts w:ascii="Arial" w:hAnsi="Arial" w:cs="Arial"/>
          <w:color w:val="000000"/>
          <w:sz w:val="24"/>
          <w:szCs w:val="24"/>
        </w:rPr>
        <w:t xml:space="preserve"> Após apresentação das informações (curso, carga horária, responsável, justificativa, entre outras), Regina solicita a manifestação dos conselheiros, pela aprovação dos projetos técnicos de formação, sendo aprovado por unanimidade a realização dos projetos técnicos de formação supracitados. Por fim, Regina </w:t>
      </w:r>
      <w:r w:rsidR="002425C8">
        <w:rPr>
          <w:rFonts w:ascii="Arial" w:hAnsi="Arial" w:cs="Arial"/>
          <w:color w:val="000000"/>
          <w:sz w:val="24"/>
          <w:szCs w:val="24"/>
        </w:rPr>
        <w:t>publicita</w:t>
      </w:r>
      <w:r w:rsidR="00E84326">
        <w:rPr>
          <w:rFonts w:ascii="Arial" w:hAnsi="Arial" w:cs="Arial"/>
          <w:color w:val="000000"/>
          <w:sz w:val="24"/>
          <w:szCs w:val="24"/>
        </w:rPr>
        <w:t xml:space="preserve"> normas </w:t>
      </w:r>
      <w:r w:rsidR="00076BFE">
        <w:rPr>
          <w:rFonts w:ascii="Arial" w:hAnsi="Arial" w:cs="Arial"/>
          <w:color w:val="000000"/>
          <w:sz w:val="24"/>
          <w:szCs w:val="24"/>
        </w:rPr>
        <w:t xml:space="preserve">do </w:t>
      </w:r>
      <w:r w:rsidR="00E84326" w:rsidRPr="00E84326">
        <w:rPr>
          <w:rFonts w:ascii="Arial" w:hAnsi="Arial" w:cs="Arial"/>
          <w:sz w:val="24"/>
          <w:szCs w:val="24"/>
        </w:rPr>
        <w:t>Programa Escola em Tempo Integral,</w:t>
      </w:r>
      <w:r w:rsidR="00076BFE">
        <w:rPr>
          <w:rFonts w:ascii="Arial" w:hAnsi="Arial" w:cs="Arial"/>
          <w:sz w:val="24"/>
          <w:szCs w:val="24"/>
        </w:rPr>
        <w:t xml:space="preserve"> do Governo Federal, </w:t>
      </w:r>
      <w:r w:rsidR="00E84326" w:rsidRPr="00E84326">
        <w:rPr>
          <w:rFonts w:ascii="Arial" w:hAnsi="Arial" w:cs="Arial"/>
          <w:sz w:val="24"/>
          <w:szCs w:val="24"/>
        </w:rPr>
        <w:t>instituído pela Lei nº 14.640 de 31 de julho de 2023</w:t>
      </w:r>
      <w:r w:rsidR="00076BFE">
        <w:rPr>
          <w:rFonts w:ascii="Arial" w:hAnsi="Arial" w:cs="Arial"/>
          <w:sz w:val="24"/>
          <w:szCs w:val="24"/>
        </w:rPr>
        <w:t xml:space="preserve">, e suas relações com a atual resolução deste conselho que versa sobre o tema, para o Ensino Fundamental. Além disso, Regina cita que as normas </w:t>
      </w:r>
      <w:r w:rsidR="00BF210D">
        <w:rPr>
          <w:rFonts w:ascii="Arial" w:hAnsi="Arial" w:cs="Arial"/>
          <w:sz w:val="24"/>
          <w:szCs w:val="24"/>
        </w:rPr>
        <w:t xml:space="preserve">municipais não incluem a Educação Infantil. Nesse sentido, através do Ofício </w:t>
      </w:r>
      <w:r w:rsidR="00E84326">
        <w:rPr>
          <w:rFonts w:ascii="Arial" w:hAnsi="Arial" w:cs="Arial"/>
          <w:color w:val="000000"/>
          <w:sz w:val="24"/>
          <w:szCs w:val="24"/>
        </w:rPr>
        <w:t>125</w:t>
      </w:r>
      <w:r w:rsidR="00BF210D">
        <w:rPr>
          <w:rFonts w:ascii="Arial" w:hAnsi="Arial" w:cs="Arial"/>
          <w:color w:val="000000"/>
          <w:sz w:val="24"/>
          <w:szCs w:val="24"/>
        </w:rPr>
        <w:t>/2023</w:t>
      </w:r>
      <w:r w:rsidR="00E84326">
        <w:rPr>
          <w:rFonts w:ascii="Arial" w:hAnsi="Arial" w:cs="Arial"/>
          <w:color w:val="000000"/>
          <w:sz w:val="24"/>
          <w:szCs w:val="24"/>
        </w:rPr>
        <w:t>, de 29 de setembro de 2023</w:t>
      </w:r>
      <w:r w:rsidR="00BF210D">
        <w:rPr>
          <w:rFonts w:ascii="Arial" w:hAnsi="Arial" w:cs="Arial"/>
          <w:color w:val="000000"/>
          <w:sz w:val="24"/>
          <w:szCs w:val="24"/>
        </w:rPr>
        <w:t>, solicita</w:t>
      </w:r>
      <w:r w:rsidR="00452D56">
        <w:rPr>
          <w:rFonts w:ascii="Arial" w:hAnsi="Arial" w:cs="Arial"/>
          <w:color w:val="000000"/>
          <w:sz w:val="24"/>
          <w:szCs w:val="24"/>
        </w:rPr>
        <w:t>-se</w:t>
      </w:r>
      <w:r w:rsidR="00BF210D">
        <w:rPr>
          <w:rFonts w:ascii="Arial" w:hAnsi="Arial" w:cs="Arial"/>
          <w:color w:val="000000"/>
          <w:sz w:val="24"/>
          <w:szCs w:val="24"/>
        </w:rPr>
        <w:t xml:space="preserve"> a análise da </w:t>
      </w:r>
      <w:r w:rsidR="00BF210D" w:rsidRPr="00BF210D">
        <w:rPr>
          <w:rFonts w:ascii="Arial" w:hAnsi="Arial" w:cs="Arial"/>
          <w:sz w:val="24"/>
          <w:szCs w:val="24"/>
        </w:rPr>
        <w:t>resolução que define as Diretrizes Gerais para a Implantação da Política de Educação em Tempo Integral no Sistema Municipal de Ensino de Içara/SC</w:t>
      </w:r>
      <w:r w:rsidR="00BF210D">
        <w:rPr>
          <w:rFonts w:ascii="Arial" w:hAnsi="Arial" w:cs="Arial"/>
          <w:sz w:val="24"/>
          <w:szCs w:val="24"/>
        </w:rPr>
        <w:t xml:space="preserve">. Regina </w:t>
      </w:r>
      <w:r w:rsidR="00452D56">
        <w:rPr>
          <w:rFonts w:ascii="Arial" w:hAnsi="Arial" w:cs="Arial"/>
          <w:sz w:val="24"/>
          <w:szCs w:val="24"/>
        </w:rPr>
        <w:t>aponta</w:t>
      </w:r>
      <w:r w:rsidR="00BF210D">
        <w:rPr>
          <w:rFonts w:ascii="Arial" w:hAnsi="Arial" w:cs="Arial"/>
          <w:sz w:val="24"/>
          <w:szCs w:val="24"/>
        </w:rPr>
        <w:t xml:space="preserve"> que o documento modelo, para estudo dos conselheiros, foi </w:t>
      </w:r>
      <w:proofErr w:type="gramStart"/>
      <w:r w:rsidR="002425C8">
        <w:rPr>
          <w:rFonts w:ascii="Arial" w:hAnsi="Arial" w:cs="Arial"/>
          <w:sz w:val="24"/>
          <w:szCs w:val="24"/>
        </w:rPr>
        <w:t>compartilhada</w:t>
      </w:r>
      <w:proofErr w:type="gramEnd"/>
      <w:r w:rsidR="00BF210D">
        <w:rPr>
          <w:rFonts w:ascii="Arial" w:hAnsi="Arial" w:cs="Arial"/>
          <w:sz w:val="24"/>
          <w:szCs w:val="24"/>
        </w:rPr>
        <w:t xml:space="preserve"> em </w:t>
      </w:r>
      <w:r w:rsidR="00452D56">
        <w:rPr>
          <w:rFonts w:ascii="Arial" w:hAnsi="Arial" w:cs="Arial"/>
          <w:sz w:val="24"/>
          <w:szCs w:val="24"/>
        </w:rPr>
        <w:t xml:space="preserve">03 de outubro de 2023. Após apresentar a compilação de todas as normativas e necessidades, Regina </w:t>
      </w:r>
      <w:r w:rsidR="00452D56">
        <w:rPr>
          <w:rFonts w:ascii="Arial" w:hAnsi="Arial" w:cs="Arial"/>
          <w:color w:val="000000"/>
          <w:sz w:val="24"/>
          <w:szCs w:val="24"/>
        </w:rPr>
        <w:t>solicita a manifestação dos conselheiros, pela aprovação da resolução</w:t>
      </w:r>
      <w:r w:rsidR="00452D56" w:rsidRPr="00BF210D">
        <w:rPr>
          <w:rFonts w:ascii="Arial" w:hAnsi="Arial" w:cs="Arial"/>
          <w:sz w:val="24"/>
          <w:szCs w:val="24"/>
        </w:rPr>
        <w:t xml:space="preserve"> que define as Diretrizes Gerais para a Implantação da Política de Educação em Tempo Integral no Sistema Municipal de Ensino de Içara/SC</w:t>
      </w:r>
      <w:r w:rsidR="00452D56">
        <w:rPr>
          <w:rFonts w:ascii="Arial" w:hAnsi="Arial" w:cs="Arial"/>
          <w:color w:val="000000"/>
          <w:sz w:val="24"/>
          <w:szCs w:val="24"/>
        </w:rPr>
        <w:t xml:space="preserve">, sendo aprovada por unanimidade. </w:t>
      </w:r>
      <w:r>
        <w:rPr>
          <w:rFonts w:ascii="Arial" w:hAnsi="Arial" w:cs="Arial"/>
          <w:color w:val="000000"/>
          <w:sz w:val="24"/>
          <w:szCs w:val="24"/>
        </w:rPr>
        <w:t>Nada mais para apreciação, declara-se encerrada a reunião do Conselho Municipal de Educação de Içara, que segue assinada por mim, Ismael Dagostin Gomes, e pelos presentes.</w:t>
      </w:r>
    </w:p>
    <w:sectPr w:rsidR="0047287C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CMONP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7C"/>
    <w:rsid w:val="0000330D"/>
    <w:rsid w:val="00003863"/>
    <w:rsid w:val="00056F83"/>
    <w:rsid w:val="00057307"/>
    <w:rsid w:val="00076BFE"/>
    <w:rsid w:val="000A2C72"/>
    <w:rsid w:val="00102A9A"/>
    <w:rsid w:val="0010489D"/>
    <w:rsid w:val="001408DB"/>
    <w:rsid w:val="002054FB"/>
    <w:rsid w:val="002425C8"/>
    <w:rsid w:val="00321818"/>
    <w:rsid w:val="003D0E6E"/>
    <w:rsid w:val="004030D2"/>
    <w:rsid w:val="00445082"/>
    <w:rsid w:val="00452D56"/>
    <w:rsid w:val="0047287C"/>
    <w:rsid w:val="00482EEA"/>
    <w:rsid w:val="004A35C5"/>
    <w:rsid w:val="004D78EC"/>
    <w:rsid w:val="005E2CE7"/>
    <w:rsid w:val="00610737"/>
    <w:rsid w:val="006376C1"/>
    <w:rsid w:val="00640FB9"/>
    <w:rsid w:val="00747603"/>
    <w:rsid w:val="00750B7D"/>
    <w:rsid w:val="00893689"/>
    <w:rsid w:val="008F0216"/>
    <w:rsid w:val="009D42E3"/>
    <w:rsid w:val="009F2697"/>
    <w:rsid w:val="00A209EA"/>
    <w:rsid w:val="00A84496"/>
    <w:rsid w:val="00A975D1"/>
    <w:rsid w:val="00AC3DE0"/>
    <w:rsid w:val="00AF4EA7"/>
    <w:rsid w:val="00B201BF"/>
    <w:rsid w:val="00BD32C3"/>
    <w:rsid w:val="00BD77F0"/>
    <w:rsid w:val="00BE1C48"/>
    <w:rsid w:val="00BF210D"/>
    <w:rsid w:val="00BF2DCE"/>
    <w:rsid w:val="00BF324B"/>
    <w:rsid w:val="00BF6C4E"/>
    <w:rsid w:val="00C328C0"/>
    <w:rsid w:val="00C678EC"/>
    <w:rsid w:val="00C84AE9"/>
    <w:rsid w:val="00C9664C"/>
    <w:rsid w:val="00CA5B79"/>
    <w:rsid w:val="00CB2B46"/>
    <w:rsid w:val="00D94CEA"/>
    <w:rsid w:val="00DD0A7C"/>
    <w:rsid w:val="00E84326"/>
    <w:rsid w:val="00F022D4"/>
    <w:rsid w:val="00F06449"/>
    <w:rsid w:val="00F12370"/>
    <w:rsid w:val="00F322B2"/>
    <w:rsid w:val="00F56AA6"/>
    <w:rsid w:val="00FC3F6E"/>
    <w:rsid w:val="00FC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D59B"/>
  <w15:docId w15:val="{7F8B2209-A26D-42D8-A82C-BF768622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B4FA5"/>
  </w:style>
  <w:style w:type="character" w:customStyle="1" w:styleId="RodapChar">
    <w:name w:val="Rodapé Char"/>
    <w:basedOn w:val="Fontepargpadro"/>
    <w:link w:val="Rodap"/>
    <w:uiPriority w:val="99"/>
    <w:qFormat/>
    <w:rsid w:val="00AB4FA5"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B4F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B4FA5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A874B5"/>
    <w:pPr>
      <w:spacing w:beforeAutospacing="1" w:afterAutospacing="1"/>
    </w:pPr>
    <w:rPr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74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1">
    <w:name w:val="texto1"/>
    <w:basedOn w:val="Normal"/>
    <w:rsid w:val="00FC3F6E"/>
    <w:pPr>
      <w:suppressAutoHyphens w:val="0"/>
      <w:spacing w:before="100" w:beforeAutospacing="1" w:after="100" w:afterAutospacing="1"/>
    </w:pPr>
    <w:rPr>
      <w:sz w:val="21"/>
      <w:szCs w:val="24"/>
    </w:rPr>
  </w:style>
  <w:style w:type="paragraph" w:customStyle="1" w:styleId="Default">
    <w:name w:val="Default"/>
    <w:rsid w:val="00BF2DCE"/>
    <w:pPr>
      <w:suppressAutoHyphens w:val="0"/>
      <w:autoSpaceDE w:val="0"/>
      <w:autoSpaceDN w:val="0"/>
      <w:adjustRightInd w:val="0"/>
    </w:pPr>
    <w:rPr>
      <w:rFonts w:ascii="JCMONP+TimesNewRoman,Bold" w:eastAsiaTheme="minorHAnsi" w:hAnsi="JCMONP+TimesNewRoman,Bold" w:cs="JCMONP+TimesNewRoman,Bol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1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07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07335125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</w:div>
              </w:divsChild>
            </w:div>
            <w:div w:id="1404528988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84766791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</w:div>
              </w:divsChild>
            </w:div>
            <w:div w:id="11761957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51160462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</w:div>
              </w:divsChild>
            </w:div>
            <w:div w:id="109278477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91235104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</w:div>
              </w:divsChild>
            </w:div>
            <w:div w:id="504977633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48533721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</w:div>
              </w:divsChild>
            </w:div>
            <w:div w:id="1477070648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82628157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</w:div>
              </w:divsChild>
            </w:div>
            <w:div w:id="414596144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65114252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</w:div>
              </w:divsChild>
            </w:div>
          </w:divsChild>
        </w:div>
        <w:div w:id="185673122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1746878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40483580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54024535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46369519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271851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71071699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57977028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6353053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8983247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04190474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2021840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1876167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35323149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11007902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4975477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69018078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09431559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35326048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0680139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09008116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8475962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13090056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83027276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25320471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54249409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LrPRcyCithBHR+vAOe0QRFk/6aA==">AMUW2mWrIQ1W0PDYeIsZNv713rxSTUa/sRREZqnjtgxIsWe7fLFNm7PtPg/mgGB/Aopc2ZvKs9Nw/cDPjlvBdFhe/Ac4ITKYF3MLysQRqMqNF/NPYUuFXhQ=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DABE2C-9BCD-42B3-B5FB-7F75406D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1511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Fundamental 2</dc:creator>
  <dc:description/>
  <cp:lastModifiedBy>SMECT</cp:lastModifiedBy>
  <cp:revision>9</cp:revision>
  <dcterms:created xsi:type="dcterms:W3CDTF">2023-10-30T16:58:00Z</dcterms:created>
  <dcterms:modified xsi:type="dcterms:W3CDTF">2023-11-16T11:33:00Z</dcterms:modified>
  <dc:language>pt-BR</dc:language>
</cp:coreProperties>
</file>